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26C7" w:rsidRPr="002606BA" w:rsidRDefault="008926C7" w:rsidP="002606BA">
      <w:pPr>
        <w:snapToGrid w:val="0"/>
        <w:spacing w:line="560" w:lineRule="exact"/>
        <w:jc w:val="center"/>
        <w:rPr>
          <w:rFonts w:ascii="宋体" w:hAnsi="宋体"/>
          <w:b/>
          <w:sz w:val="44"/>
          <w:szCs w:val="44"/>
        </w:rPr>
      </w:pPr>
      <w:bookmarkStart w:id="0" w:name="_GoBack"/>
      <w:r w:rsidRPr="002606BA">
        <w:rPr>
          <w:rFonts w:ascii="宋体" w:hAnsi="宋体" w:hint="eastAsia"/>
          <w:b/>
          <w:sz w:val="44"/>
          <w:szCs w:val="44"/>
        </w:rPr>
        <w:t>中国人寿财产保险股份有限公司</w:t>
      </w:r>
    </w:p>
    <w:p w:rsidR="008926C7" w:rsidRPr="002606BA" w:rsidRDefault="008926C7" w:rsidP="002606BA">
      <w:pPr>
        <w:pStyle w:val="1"/>
        <w:keepNext w:val="0"/>
        <w:snapToGrid w:val="0"/>
        <w:spacing w:line="560" w:lineRule="exact"/>
        <w:rPr>
          <w:rFonts w:ascii="宋体" w:hAnsi="宋体"/>
          <w:bCs w:val="0"/>
          <w:sz w:val="44"/>
          <w:szCs w:val="44"/>
        </w:rPr>
      </w:pPr>
      <w:bookmarkStart w:id="1" w:name="_Toc225578677"/>
      <w:bookmarkStart w:id="2" w:name="_Toc239066213"/>
      <w:bookmarkStart w:id="3" w:name="_Toc239133522"/>
      <w:r w:rsidRPr="002606BA">
        <w:rPr>
          <w:rFonts w:ascii="宋体" w:hAnsi="宋体" w:hint="eastAsia"/>
          <w:sz w:val="44"/>
          <w:szCs w:val="44"/>
        </w:rPr>
        <w:t>家庭财产保险</w:t>
      </w:r>
      <w:bookmarkStart w:id="4" w:name="_Toc185909119"/>
      <w:bookmarkEnd w:id="1"/>
      <w:bookmarkEnd w:id="2"/>
      <w:bookmarkEnd w:id="3"/>
      <w:r w:rsidRPr="002606BA">
        <w:rPr>
          <w:rFonts w:ascii="宋体" w:hAnsi="宋体" w:hint="eastAsia"/>
          <w:bCs w:val="0"/>
          <w:sz w:val="44"/>
          <w:szCs w:val="44"/>
        </w:rPr>
        <w:t>附加第三者责任保险条款</w:t>
      </w:r>
      <w:bookmarkEnd w:id="4"/>
    </w:p>
    <w:p w:rsidR="008926C7" w:rsidRPr="00592DC4" w:rsidRDefault="00592DC4" w:rsidP="00592DC4">
      <w:pPr>
        <w:snapToGrid w:val="0"/>
        <w:spacing w:line="560" w:lineRule="exact"/>
        <w:jc w:val="center"/>
        <w:rPr>
          <w:rFonts w:ascii="宋体" w:hAnsi="宋体"/>
          <w:b/>
          <w:sz w:val="32"/>
          <w:szCs w:val="32"/>
        </w:rPr>
      </w:pPr>
      <w:r w:rsidRPr="00592DC4">
        <w:rPr>
          <w:rFonts w:ascii="宋体" w:hAnsi="宋体" w:hint="eastAsia"/>
          <w:b/>
          <w:sz w:val="32"/>
          <w:szCs w:val="32"/>
        </w:rPr>
        <w:t>(</w:t>
      </w:r>
      <w:r w:rsidRPr="00592DC4">
        <w:rPr>
          <w:rFonts w:ascii="宋体" w:hAnsi="宋体"/>
          <w:b/>
          <w:sz w:val="32"/>
          <w:szCs w:val="32"/>
        </w:rPr>
        <w:t>注册编号：C00010830922019082900781</w:t>
      </w:r>
      <w:r w:rsidRPr="00592DC4">
        <w:rPr>
          <w:rFonts w:ascii="宋体" w:hAnsi="宋体" w:hint="eastAsia"/>
          <w:b/>
          <w:sz w:val="32"/>
          <w:szCs w:val="32"/>
        </w:rPr>
        <w:t>)</w:t>
      </w:r>
    </w:p>
    <w:p w:rsidR="00592DC4" w:rsidRPr="002606BA" w:rsidRDefault="00592DC4" w:rsidP="002606BA">
      <w:pPr>
        <w:snapToGrid w:val="0"/>
        <w:spacing w:line="560" w:lineRule="exact"/>
        <w:rPr>
          <w:rFonts w:hint="eastAsia"/>
          <w:b/>
          <w:sz w:val="44"/>
          <w:szCs w:val="44"/>
        </w:rPr>
      </w:pPr>
    </w:p>
    <w:p w:rsidR="008926C7" w:rsidRPr="002606BA" w:rsidRDefault="008926C7" w:rsidP="002606BA">
      <w:pPr>
        <w:autoSpaceDE w:val="0"/>
        <w:autoSpaceDN w:val="0"/>
        <w:snapToGrid w:val="0"/>
        <w:spacing w:line="560" w:lineRule="exact"/>
        <w:jc w:val="center"/>
        <w:textAlignment w:val="auto"/>
        <w:rPr>
          <w:rFonts w:ascii="仿宋" w:eastAsia="仿宋" w:hAnsi="仿宋"/>
          <w:b/>
          <w:bCs/>
          <w:sz w:val="32"/>
          <w:szCs w:val="32"/>
        </w:rPr>
      </w:pPr>
      <w:r w:rsidRPr="002606BA">
        <w:rPr>
          <w:rFonts w:ascii="仿宋" w:eastAsia="仿宋" w:hAnsi="仿宋" w:cs="宋体" w:hint="eastAsia"/>
          <w:b/>
          <w:bCs/>
          <w:sz w:val="32"/>
          <w:szCs w:val="32"/>
          <w:lang w:val="zh-CN"/>
        </w:rPr>
        <w:t>总则</w:t>
      </w:r>
    </w:p>
    <w:p w:rsidR="008926C7" w:rsidRPr="002606BA" w:rsidRDefault="008926C7" w:rsidP="002606BA">
      <w:pPr>
        <w:snapToGrid w:val="0"/>
        <w:spacing w:line="560" w:lineRule="exact"/>
        <w:ind w:firstLineChars="200" w:firstLine="643"/>
        <w:rPr>
          <w:rFonts w:ascii="仿宋" w:eastAsia="仿宋" w:hAnsi="仿宋"/>
          <w:sz w:val="32"/>
          <w:szCs w:val="32"/>
        </w:rPr>
      </w:pPr>
      <w:r w:rsidRPr="002606BA">
        <w:rPr>
          <w:rFonts w:ascii="仿宋" w:eastAsia="仿宋" w:hAnsi="仿宋" w:cs="宋体" w:hint="eastAsia"/>
          <w:b/>
          <w:bCs/>
          <w:sz w:val="32"/>
          <w:szCs w:val="32"/>
          <w:lang w:val="zh-CN"/>
        </w:rPr>
        <w:t xml:space="preserve">第一条 </w:t>
      </w:r>
      <w:r w:rsidR="00565749" w:rsidRPr="002606BA">
        <w:rPr>
          <w:rFonts w:ascii="仿宋" w:eastAsia="仿宋" w:hAnsi="仿宋" w:cs="宋体" w:hint="eastAsia"/>
          <w:b/>
          <w:bCs/>
          <w:sz w:val="32"/>
          <w:szCs w:val="32"/>
          <w:lang w:val="zh-CN"/>
        </w:rPr>
        <w:t xml:space="preserve"> </w:t>
      </w:r>
      <w:r w:rsidRPr="002606BA">
        <w:rPr>
          <w:rFonts w:ascii="仿宋" w:eastAsia="仿宋" w:hAnsi="仿宋" w:cs="宋体" w:hint="eastAsia"/>
          <w:kern w:val="0"/>
          <w:sz w:val="32"/>
          <w:szCs w:val="32"/>
          <w:lang w:val="zh-CN"/>
        </w:rPr>
        <w:t>本条款为中国人寿财产保险股份有限公司家庭财产保险类保险（以下简称“主险”）的附加险条款，只有在投保了主险的基础上，方可投保本附加险。本附加险条款与主险条款相悖之处，以本附加险条款为准；本附加险条款未尽事宜，以主险条款为准。主险效力终止，本附加险效力亦同时终止；主险无效，本附加险亦无效。</w:t>
      </w:r>
    </w:p>
    <w:p w:rsidR="008926C7" w:rsidRPr="002606BA" w:rsidRDefault="008926C7" w:rsidP="002606BA">
      <w:pPr>
        <w:snapToGrid w:val="0"/>
        <w:spacing w:line="560" w:lineRule="exact"/>
        <w:jc w:val="center"/>
        <w:rPr>
          <w:rFonts w:ascii="仿宋" w:eastAsia="仿宋" w:hAnsi="仿宋"/>
          <w:sz w:val="32"/>
          <w:szCs w:val="32"/>
        </w:rPr>
      </w:pPr>
      <w:r w:rsidRPr="002606BA">
        <w:rPr>
          <w:rFonts w:ascii="仿宋" w:eastAsia="仿宋" w:hAnsi="仿宋" w:hint="eastAsia"/>
          <w:b/>
          <w:sz w:val="32"/>
          <w:szCs w:val="32"/>
        </w:rPr>
        <w:t>保险责任</w:t>
      </w:r>
    </w:p>
    <w:p w:rsidR="008926C7" w:rsidRPr="002606BA" w:rsidRDefault="008926C7" w:rsidP="002606BA">
      <w:pPr>
        <w:snapToGrid w:val="0"/>
        <w:spacing w:line="560" w:lineRule="exact"/>
        <w:ind w:firstLineChars="200" w:firstLine="643"/>
        <w:rPr>
          <w:rFonts w:ascii="仿宋" w:eastAsia="仿宋" w:hAnsi="仿宋"/>
          <w:sz w:val="32"/>
          <w:szCs w:val="32"/>
        </w:rPr>
      </w:pPr>
      <w:r w:rsidRPr="002606BA">
        <w:rPr>
          <w:rFonts w:ascii="仿宋" w:eastAsia="仿宋" w:hAnsi="仿宋" w:hint="eastAsia"/>
          <w:b/>
          <w:sz w:val="32"/>
          <w:szCs w:val="32"/>
        </w:rPr>
        <w:t>第二条</w:t>
      </w:r>
      <w:r w:rsidRPr="002606BA">
        <w:rPr>
          <w:rFonts w:ascii="仿宋" w:eastAsia="仿宋" w:hAnsi="仿宋" w:hint="eastAsia"/>
          <w:sz w:val="32"/>
          <w:szCs w:val="32"/>
        </w:rPr>
        <w:t xml:space="preserve"> </w:t>
      </w:r>
      <w:r w:rsidR="00565749" w:rsidRPr="002606BA">
        <w:rPr>
          <w:rFonts w:ascii="仿宋" w:eastAsia="仿宋" w:hAnsi="仿宋" w:hint="eastAsia"/>
          <w:sz w:val="32"/>
          <w:szCs w:val="32"/>
        </w:rPr>
        <w:t xml:space="preserve"> </w:t>
      </w:r>
      <w:r w:rsidRPr="002606BA">
        <w:rPr>
          <w:rFonts w:ascii="仿宋" w:eastAsia="仿宋" w:hAnsi="仿宋" w:hint="eastAsia"/>
          <w:sz w:val="32"/>
          <w:szCs w:val="32"/>
        </w:rPr>
        <w:t>在保险期间内，被保险人或其同住的家庭成员在本保险合同所载明地址内，使用、安装或存放其所有或租借的财产时，由于过失或疏忽造成第三者的人身伤亡或财产的直接损毁，依照中华人民共和国法律（不含港澳台地区法律）应由被保险人承担经济赔偿责任的，以及因上述赔偿纠纷引起合理、必要的诉讼、仲裁、抗辩费用和</w:t>
      </w:r>
      <w:r w:rsidR="00D82DFB">
        <w:rPr>
          <w:rFonts w:ascii="仿宋" w:eastAsia="仿宋" w:hAnsi="仿宋" w:hint="eastAsia"/>
          <w:sz w:val="32"/>
          <w:szCs w:val="32"/>
        </w:rPr>
        <w:t>其他事先经保险人同意支付的费用（以下简称“法律费用”），保险人</w:t>
      </w:r>
      <w:r w:rsidRPr="002606BA">
        <w:rPr>
          <w:rFonts w:ascii="仿宋" w:eastAsia="仿宋" w:hAnsi="仿宋" w:hint="eastAsia"/>
          <w:sz w:val="32"/>
          <w:szCs w:val="32"/>
        </w:rPr>
        <w:t>也负责赔偿。</w:t>
      </w:r>
    </w:p>
    <w:p w:rsidR="008926C7" w:rsidRPr="002606BA" w:rsidRDefault="008926C7" w:rsidP="002606BA">
      <w:pPr>
        <w:snapToGrid w:val="0"/>
        <w:spacing w:line="560" w:lineRule="exact"/>
        <w:jc w:val="center"/>
        <w:rPr>
          <w:rFonts w:ascii="仿宋" w:eastAsia="仿宋" w:hAnsi="仿宋"/>
          <w:b/>
          <w:sz w:val="32"/>
          <w:szCs w:val="32"/>
        </w:rPr>
      </w:pPr>
      <w:r w:rsidRPr="002606BA">
        <w:rPr>
          <w:rFonts w:ascii="仿宋" w:eastAsia="仿宋" w:hAnsi="仿宋" w:hint="eastAsia"/>
          <w:b/>
          <w:sz w:val="32"/>
          <w:szCs w:val="32"/>
        </w:rPr>
        <w:t>责任免除</w:t>
      </w:r>
    </w:p>
    <w:p w:rsidR="008926C7" w:rsidRPr="002606BA" w:rsidRDefault="008926C7" w:rsidP="002606BA">
      <w:pPr>
        <w:snapToGrid w:val="0"/>
        <w:spacing w:line="560" w:lineRule="exact"/>
        <w:ind w:firstLineChars="200" w:firstLine="643"/>
        <w:rPr>
          <w:rFonts w:ascii="仿宋" w:eastAsia="仿宋" w:hAnsi="仿宋"/>
          <w:b/>
          <w:sz w:val="32"/>
          <w:szCs w:val="32"/>
        </w:rPr>
      </w:pPr>
      <w:r w:rsidRPr="002606BA">
        <w:rPr>
          <w:rFonts w:ascii="仿宋" w:eastAsia="仿宋" w:hAnsi="仿宋" w:hint="eastAsia"/>
          <w:b/>
          <w:sz w:val="32"/>
          <w:szCs w:val="32"/>
        </w:rPr>
        <w:t xml:space="preserve">第三条 </w:t>
      </w:r>
      <w:r w:rsidR="00565749" w:rsidRPr="002606BA">
        <w:rPr>
          <w:rFonts w:ascii="仿宋" w:eastAsia="仿宋" w:hAnsi="仿宋" w:hint="eastAsia"/>
          <w:b/>
          <w:sz w:val="32"/>
          <w:szCs w:val="32"/>
        </w:rPr>
        <w:t xml:space="preserve"> </w:t>
      </w:r>
      <w:r w:rsidRPr="002606BA">
        <w:rPr>
          <w:rFonts w:ascii="仿宋" w:eastAsia="仿宋" w:hAnsi="仿宋" w:hint="eastAsia"/>
          <w:b/>
          <w:sz w:val="32"/>
          <w:szCs w:val="32"/>
        </w:rPr>
        <w:t>对下列费用、责任，保险人不负责赔偿：</w:t>
      </w:r>
    </w:p>
    <w:p w:rsidR="008926C7" w:rsidRPr="002606BA" w:rsidRDefault="008926C7" w:rsidP="002606BA">
      <w:pPr>
        <w:snapToGrid w:val="0"/>
        <w:spacing w:line="560" w:lineRule="exact"/>
        <w:ind w:firstLineChars="200" w:firstLine="643"/>
        <w:rPr>
          <w:rFonts w:ascii="仿宋" w:eastAsia="仿宋" w:hAnsi="仿宋"/>
          <w:b/>
          <w:sz w:val="32"/>
          <w:szCs w:val="32"/>
        </w:rPr>
      </w:pPr>
      <w:r w:rsidRPr="002606BA">
        <w:rPr>
          <w:rFonts w:ascii="仿宋" w:eastAsia="仿宋" w:hAnsi="仿宋" w:hint="eastAsia"/>
          <w:b/>
          <w:sz w:val="32"/>
          <w:szCs w:val="32"/>
        </w:rPr>
        <w:t>（一）被保险人或其同住的家庭成员由于故意、欺诈、酗酒、殴斗以及在精神错乱、病理性痴呆情况下引起的赔偿</w:t>
      </w:r>
      <w:r w:rsidRPr="002606BA">
        <w:rPr>
          <w:rFonts w:ascii="仿宋" w:eastAsia="仿宋" w:hAnsi="仿宋" w:hint="eastAsia"/>
          <w:b/>
          <w:sz w:val="32"/>
          <w:szCs w:val="32"/>
        </w:rPr>
        <w:lastRenderedPageBreak/>
        <w:t>责任；</w:t>
      </w:r>
    </w:p>
    <w:p w:rsidR="008926C7" w:rsidRPr="002606BA" w:rsidRDefault="008926C7" w:rsidP="002606BA">
      <w:pPr>
        <w:snapToGrid w:val="0"/>
        <w:spacing w:line="560" w:lineRule="exact"/>
        <w:ind w:firstLineChars="200" w:firstLine="643"/>
        <w:rPr>
          <w:rFonts w:ascii="仿宋" w:eastAsia="仿宋" w:hAnsi="仿宋"/>
          <w:b/>
          <w:sz w:val="32"/>
          <w:szCs w:val="32"/>
        </w:rPr>
      </w:pPr>
      <w:r w:rsidRPr="002606BA">
        <w:rPr>
          <w:rFonts w:ascii="仿宋" w:eastAsia="仿宋" w:hAnsi="仿宋" w:hint="eastAsia"/>
          <w:b/>
          <w:sz w:val="32"/>
          <w:szCs w:val="32"/>
        </w:rPr>
        <w:t>（二）涉及对知识产权、姓名权、名称权、肖像权、名誉权、荣誉权的赔偿责任及精神损害赔偿责任和费用；</w:t>
      </w:r>
    </w:p>
    <w:p w:rsidR="008926C7" w:rsidRPr="002606BA" w:rsidRDefault="008926C7" w:rsidP="002606BA">
      <w:pPr>
        <w:snapToGrid w:val="0"/>
        <w:spacing w:line="560" w:lineRule="exact"/>
        <w:ind w:firstLineChars="200" w:firstLine="643"/>
        <w:rPr>
          <w:rFonts w:ascii="仿宋" w:eastAsia="仿宋" w:hAnsi="仿宋"/>
          <w:b/>
          <w:sz w:val="32"/>
          <w:szCs w:val="32"/>
        </w:rPr>
      </w:pPr>
      <w:r w:rsidRPr="002606BA">
        <w:rPr>
          <w:rFonts w:ascii="仿宋" w:eastAsia="仿宋" w:hAnsi="仿宋" w:hint="eastAsia"/>
          <w:b/>
          <w:sz w:val="32"/>
          <w:szCs w:val="32"/>
        </w:rPr>
        <w:t>（三）使用或驾驶各种动力与非动力交通、运输工具所造成的赔偿责任和费用；</w:t>
      </w:r>
    </w:p>
    <w:p w:rsidR="008926C7" w:rsidRPr="002606BA" w:rsidRDefault="008926C7" w:rsidP="002606BA">
      <w:pPr>
        <w:snapToGrid w:val="0"/>
        <w:spacing w:line="560" w:lineRule="exact"/>
        <w:ind w:firstLineChars="200" w:firstLine="643"/>
        <w:rPr>
          <w:rFonts w:ascii="仿宋" w:eastAsia="仿宋" w:hAnsi="仿宋"/>
          <w:b/>
          <w:sz w:val="32"/>
          <w:szCs w:val="32"/>
        </w:rPr>
      </w:pPr>
      <w:r w:rsidRPr="002606BA">
        <w:rPr>
          <w:rFonts w:ascii="仿宋" w:eastAsia="仿宋" w:hAnsi="仿宋" w:hint="eastAsia"/>
          <w:b/>
          <w:sz w:val="32"/>
          <w:szCs w:val="32"/>
        </w:rPr>
        <w:t>（四）违反国家保护环境防止污染的有关规定，由污物、水、气、噪音、磁波和电子波造成的赔偿责任和费用；</w:t>
      </w:r>
    </w:p>
    <w:p w:rsidR="008926C7" w:rsidRPr="002606BA" w:rsidRDefault="008926C7" w:rsidP="002606BA">
      <w:pPr>
        <w:snapToGrid w:val="0"/>
        <w:spacing w:line="560" w:lineRule="exact"/>
        <w:ind w:firstLineChars="200" w:firstLine="643"/>
        <w:rPr>
          <w:rFonts w:ascii="仿宋" w:eastAsia="仿宋" w:hAnsi="仿宋"/>
          <w:b/>
          <w:sz w:val="32"/>
          <w:szCs w:val="32"/>
        </w:rPr>
      </w:pPr>
      <w:r w:rsidRPr="002606BA">
        <w:rPr>
          <w:rFonts w:ascii="仿宋" w:eastAsia="仿宋" w:hAnsi="仿宋" w:hint="eastAsia"/>
          <w:b/>
          <w:sz w:val="32"/>
          <w:szCs w:val="32"/>
        </w:rPr>
        <w:t>（五）被保险人雇员民事侵权造成的赔偿责任和费用；</w:t>
      </w:r>
    </w:p>
    <w:p w:rsidR="008926C7" w:rsidRPr="002606BA" w:rsidRDefault="008926C7" w:rsidP="002606BA">
      <w:pPr>
        <w:snapToGrid w:val="0"/>
        <w:spacing w:line="560" w:lineRule="exact"/>
        <w:ind w:firstLineChars="200" w:firstLine="643"/>
        <w:rPr>
          <w:rFonts w:ascii="仿宋" w:eastAsia="仿宋" w:hAnsi="仿宋"/>
          <w:b/>
          <w:sz w:val="32"/>
          <w:szCs w:val="32"/>
        </w:rPr>
      </w:pPr>
      <w:r w:rsidRPr="002606BA">
        <w:rPr>
          <w:rFonts w:ascii="仿宋" w:eastAsia="仿宋" w:hAnsi="仿宋" w:hint="eastAsia"/>
          <w:b/>
          <w:sz w:val="32"/>
          <w:szCs w:val="32"/>
        </w:rPr>
        <w:t>（六）饲养的动物所造成的赔偿责任和费用；</w:t>
      </w:r>
    </w:p>
    <w:p w:rsidR="008926C7" w:rsidRPr="002606BA" w:rsidRDefault="008926C7" w:rsidP="002606BA">
      <w:pPr>
        <w:snapToGrid w:val="0"/>
        <w:spacing w:line="560" w:lineRule="exact"/>
        <w:ind w:firstLineChars="200" w:firstLine="643"/>
        <w:rPr>
          <w:rFonts w:ascii="仿宋" w:eastAsia="仿宋" w:hAnsi="仿宋"/>
          <w:b/>
          <w:sz w:val="32"/>
          <w:szCs w:val="32"/>
        </w:rPr>
      </w:pPr>
      <w:r w:rsidRPr="002606BA">
        <w:rPr>
          <w:rFonts w:ascii="仿宋" w:eastAsia="仿宋" w:hAnsi="仿宋" w:hint="eastAsia"/>
          <w:b/>
          <w:sz w:val="32"/>
          <w:szCs w:val="32"/>
        </w:rPr>
        <w:t>（七）燃放烟花爆竹所引起的赔偿责任和费用；</w:t>
      </w:r>
    </w:p>
    <w:p w:rsidR="008926C7" w:rsidRPr="002606BA" w:rsidRDefault="008926C7" w:rsidP="002606BA">
      <w:pPr>
        <w:snapToGrid w:val="0"/>
        <w:spacing w:line="560" w:lineRule="exact"/>
        <w:ind w:firstLineChars="200" w:firstLine="643"/>
        <w:rPr>
          <w:rFonts w:ascii="仿宋" w:eastAsia="仿宋" w:hAnsi="仿宋"/>
          <w:b/>
          <w:sz w:val="32"/>
          <w:szCs w:val="32"/>
        </w:rPr>
      </w:pPr>
      <w:r w:rsidRPr="002606BA">
        <w:rPr>
          <w:rFonts w:ascii="仿宋" w:eastAsia="仿宋" w:hAnsi="仿宋" w:hint="eastAsia"/>
          <w:b/>
          <w:sz w:val="32"/>
          <w:szCs w:val="32"/>
        </w:rPr>
        <w:t>（八）惩罚性赔偿及罚款；</w:t>
      </w:r>
    </w:p>
    <w:p w:rsidR="008926C7" w:rsidRPr="002606BA" w:rsidRDefault="008926C7" w:rsidP="002606BA">
      <w:pPr>
        <w:snapToGrid w:val="0"/>
        <w:spacing w:line="560" w:lineRule="exact"/>
        <w:ind w:firstLineChars="200" w:firstLine="643"/>
        <w:rPr>
          <w:rFonts w:ascii="仿宋" w:eastAsia="仿宋" w:hAnsi="仿宋"/>
          <w:b/>
          <w:sz w:val="32"/>
          <w:szCs w:val="32"/>
        </w:rPr>
      </w:pPr>
      <w:r w:rsidRPr="002606BA">
        <w:rPr>
          <w:rFonts w:ascii="仿宋" w:eastAsia="仿宋" w:hAnsi="仿宋" w:hint="eastAsia"/>
          <w:b/>
          <w:sz w:val="32"/>
          <w:szCs w:val="32"/>
        </w:rPr>
        <w:t>（九）各种间接损失，被保险人或其家庭成员私自承诺的超出保险人应承担责任部分的的费用；</w:t>
      </w:r>
    </w:p>
    <w:p w:rsidR="008926C7" w:rsidRPr="002606BA" w:rsidRDefault="008926C7" w:rsidP="002606BA">
      <w:pPr>
        <w:snapToGrid w:val="0"/>
        <w:spacing w:line="560" w:lineRule="exact"/>
        <w:ind w:firstLineChars="200" w:firstLine="643"/>
        <w:rPr>
          <w:rFonts w:ascii="仿宋" w:eastAsia="仿宋" w:hAnsi="仿宋"/>
          <w:b/>
          <w:sz w:val="32"/>
          <w:szCs w:val="32"/>
        </w:rPr>
      </w:pPr>
      <w:r w:rsidRPr="002606BA">
        <w:rPr>
          <w:rFonts w:ascii="仿宋" w:eastAsia="仿宋" w:hAnsi="仿宋" w:hint="eastAsia"/>
          <w:b/>
          <w:sz w:val="32"/>
          <w:szCs w:val="32"/>
        </w:rPr>
        <w:t>（十）根据本条款其他部分内容中的相关约定，保险人应不承担或免除保险责任的各种情形下的损失、费用或责任，或保险人有权予以扣除、减少的部分。</w:t>
      </w:r>
    </w:p>
    <w:p w:rsidR="008926C7" w:rsidRPr="002606BA" w:rsidRDefault="008926C7" w:rsidP="002606BA">
      <w:pPr>
        <w:snapToGrid w:val="0"/>
        <w:spacing w:line="560" w:lineRule="exact"/>
        <w:ind w:firstLineChars="200" w:firstLine="643"/>
        <w:rPr>
          <w:rFonts w:ascii="仿宋" w:eastAsia="仿宋" w:hAnsi="仿宋"/>
          <w:sz w:val="32"/>
          <w:szCs w:val="32"/>
        </w:rPr>
      </w:pPr>
      <w:r w:rsidRPr="002606BA">
        <w:rPr>
          <w:rFonts w:ascii="仿宋" w:eastAsia="仿宋" w:hAnsi="仿宋" w:hint="eastAsia"/>
          <w:b/>
          <w:sz w:val="32"/>
          <w:szCs w:val="32"/>
        </w:rPr>
        <w:t>第四条  其他不属保险责任范围内的损失，保险人也不负责赔偿</w:t>
      </w:r>
      <w:r w:rsidRPr="002606BA">
        <w:rPr>
          <w:rFonts w:ascii="仿宋" w:eastAsia="仿宋" w:hAnsi="仿宋" w:hint="eastAsia"/>
          <w:sz w:val="32"/>
          <w:szCs w:val="32"/>
        </w:rPr>
        <w:t>。</w:t>
      </w:r>
    </w:p>
    <w:p w:rsidR="008926C7" w:rsidRPr="002606BA" w:rsidRDefault="008926C7" w:rsidP="002606BA">
      <w:pPr>
        <w:snapToGrid w:val="0"/>
        <w:spacing w:line="560" w:lineRule="exact"/>
        <w:jc w:val="center"/>
        <w:rPr>
          <w:rFonts w:ascii="仿宋" w:eastAsia="仿宋" w:hAnsi="仿宋"/>
          <w:b/>
          <w:sz w:val="32"/>
          <w:szCs w:val="32"/>
        </w:rPr>
      </w:pPr>
      <w:r w:rsidRPr="002606BA">
        <w:rPr>
          <w:rFonts w:ascii="仿宋" w:eastAsia="仿宋" w:hAnsi="仿宋" w:hint="eastAsia"/>
          <w:b/>
          <w:sz w:val="32"/>
          <w:szCs w:val="32"/>
        </w:rPr>
        <w:t>赔偿限额与免赔额（率）</w:t>
      </w:r>
    </w:p>
    <w:p w:rsidR="008926C7" w:rsidRPr="002606BA" w:rsidRDefault="008926C7" w:rsidP="002606BA">
      <w:pPr>
        <w:snapToGrid w:val="0"/>
        <w:spacing w:line="560" w:lineRule="exact"/>
        <w:ind w:firstLineChars="200" w:firstLine="643"/>
        <w:rPr>
          <w:rFonts w:ascii="仿宋" w:eastAsia="仿宋" w:hAnsi="仿宋"/>
          <w:sz w:val="32"/>
          <w:szCs w:val="32"/>
        </w:rPr>
      </w:pPr>
      <w:r w:rsidRPr="002606BA">
        <w:rPr>
          <w:rFonts w:ascii="仿宋" w:eastAsia="仿宋" w:hAnsi="仿宋" w:hint="eastAsia"/>
          <w:b/>
          <w:sz w:val="32"/>
          <w:szCs w:val="32"/>
        </w:rPr>
        <w:t>第五条</w:t>
      </w:r>
      <w:r w:rsidRPr="002606BA">
        <w:rPr>
          <w:rFonts w:ascii="仿宋" w:eastAsia="仿宋" w:hAnsi="仿宋" w:hint="eastAsia"/>
          <w:sz w:val="32"/>
          <w:szCs w:val="32"/>
        </w:rPr>
        <w:t xml:space="preserve">  本附加险的赔偿限额包括每次事故赔偿限额、每次事故每人人身伤亡赔偿限额、每次事故每人医疗费用赔偿限额、每次事故财产损失赔偿限额、每次事故每人法律费用赔偿限额和累计赔偿限额，由投保人和保险人协商确定,并在保险合同中载明。</w:t>
      </w:r>
    </w:p>
    <w:p w:rsidR="008926C7" w:rsidRPr="002606BA" w:rsidRDefault="008926C7" w:rsidP="002606BA">
      <w:pPr>
        <w:snapToGrid w:val="0"/>
        <w:spacing w:line="560" w:lineRule="exact"/>
        <w:ind w:firstLineChars="200" w:firstLine="643"/>
        <w:rPr>
          <w:rFonts w:ascii="仿宋" w:eastAsia="仿宋" w:hAnsi="仿宋"/>
          <w:b/>
          <w:sz w:val="32"/>
          <w:szCs w:val="32"/>
        </w:rPr>
      </w:pPr>
      <w:r w:rsidRPr="002606BA">
        <w:rPr>
          <w:rFonts w:ascii="仿宋" w:eastAsia="仿宋" w:hAnsi="仿宋" w:hint="eastAsia"/>
          <w:b/>
          <w:sz w:val="32"/>
          <w:szCs w:val="32"/>
        </w:rPr>
        <w:lastRenderedPageBreak/>
        <w:t>第六条</w:t>
      </w:r>
      <w:r w:rsidRPr="002606BA">
        <w:rPr>
          <w:rFonts w:ascii="仿宋" w:eastAsia="仿宋" w:hAnsi="仿宋" w:hint="eastAsia"/>
          <w:sz w:val="32"/>
          <w:szCs w:val="32"/>
        </w:rPr>
        <w:t xml:space="preserve"> </w:t>
      </w:r>
      <w:r w:rsidRPr="002606BA">
        <w:rPr>
          <w:rFonts w:ascii="仿宋" w:eastAsia="仿宋" w:hAnsi="仿宋" w:hint="eastAsia"/>
          <w:b/>
          <w:sz w:val="32"/>
          <w:szCs w:val="32"/>
        </w:rPr>
        <w:t xml:space="preserve"> 每次事故免赔额（率）由投保人与保险人在签订保险合同时协商确定，并在保险合同中载明。</w:t>
      </w:r>
    </w:p>
    <w:p w:rsidR="008926C7" w:rsidRPr="002606BA" w:rsidRDefault="008926C7" w:rsidP="002606BA">
      <w:pPr>
        <w:snapToGrid w:val="0"/>
        <w:spacing w:line="560" w:lineRule="exact"/>
        <w:ind w:firstLineChars="200" w:firstLine="643"/>
        <w:rPr>
          <w:rFonts w:ascii="仿宋" w:eastAsia="仿宋" w:hAnsi="仿宋"/>
          <w:b/>
          <w:sz w:val="32"/>
          <w:szCs w:val="32"/>
        </w:rPr>
      </w:pPr>
      <w:r w:rsidRPr="002606BA">
        <w:rPr>
          <w:rFonts w:ascii="仿宋" w:eastAsia="仿宋" w:hAnsi="仿宋" w:hint="eastAsia"/>
          <w:b/>
          <w:sz w:val="32"/>
          <w:szCs w:val="32"/>
        </w:rPr>
        <w:t>保险合同中同时载明了免赔额和免赔率的，免赔金额以免赔额和按照免赔率计算的金额中的高者为准。</w:t>
      </w:r>
    </w:p>
    <w:p w:rsidR="008926C7" w:rsidRPr="002606BA" w:rsidRDefault="008926C7" w:rsidP="002606BA">
      <w:pPr>
        <w:snapToGrid w:val="0"/>
        <w:spacing w:line="560" w:lineRule="exact"/>
        <w:jc w:val="center"/>
        <w:rPr>
          <w:rFonts w:ascii="仿宋" w:eastAsia="仿宋" w:hAnsi="仿宋"/>
          <w:b/>
          <w:sz w:val="32"/>
          <w:szCs w:val="32"/>
        </w:rPr>
      </w:pPr>
      <w:r w:rsidRPr="002606BA">
        <w:rPr>
          <w:rFonts w:ascii="仿宋" w:eastAsia="仿宋" w:hAnsi="仿宋" w:hint="eastAsia"/>
          <w:b/>
          <w:sz w:val="32"/>
          <w:szCs w:val="32"/>
        </w:rPr>
        <w:t>赔偿处理</w:t>
      </w:r>
    </w:p>
    <w:p w:rsidR="008926C7" w:rsidRPr="002606BA" w:rsidRDefault="008926C7" w:rsidP="002606BA">
      <w:pPr>
        <w:snapToGrid w:val="0"/>
        <w:spacing w:line="560" w:lineRule="exact"/>
        <w:ind w:firstLineChars="200" w:firstLine="643"/>
        <w:rPr>
          <w:rFonts w:ascii="仿宋" w:eastAsia="仿宋" w:hAnsi="仿宋"/>
          <w:sz w:val="32"/>
          <w:szCs w:val="32"/>
        </w:rPr>
      </w:pPr>
      <w:r w:rsidRPr="002606BA">
        <w:rPr>
          <w:rFonts w:ascii="仿宋" w:eastAsia="仿宋" w:hAnsi="仿宋" w:hint="eastAsia"/>
          <w:b/>
          <w:sz w:val="32"/>
          <w:szCs w:val="32"/>
        </w:rPr>
        <w:t xml:space="preserve">第七条 </w:t>
      </w:r>
      <w:r w:rsidRPr="002606BA">
        <w:rPr>
          <w:rFonts w:ascii="仿宋" w:eastAsia="仿宋" w:hAnsi="仿宋" w:hint="eastAsia"/>
          <w:sz w:val="32"/>
          <w:szCs w:val="32"/>
        </w:rPr>
        <w:t xml:space="preserve"> 保险人的赔偿以下列方式之一确定的被保险人的赔偿责任为基础：</w:t>
      </w:r>
    </w:p>
    <w:p w:rsidR="008926C7" w:rsidRPr="002606BA" w:rsidRDefault="008926C7" w:rsidP="002606BA">
      <w:pPr>
        <w:snapToGrid w:val="0"/>
        <w:spacing w:line="560" w:lineRule="exact"/>
        <w:ind w:firstLineChars="200" w:firstLine="640"/>
        <w:rPr>
          <w:rFonts w:ascii="仿宋" w:eastAsia="仿宋" w:hAnsi="仿宋"/>
          <w:sz w:val="32"/>
          <w:szCs w:val="32"/>
        </w:rPr>
      </w:pPr>
      <w:r w:rsidRPr="002606BA">
        <w:rPr>
          <w:rFonts w:ascii="仿宋" w:eastAsia="仿宋" w:hAnsi="仿宋" w:hint="eastAsia"/>
          <w:sz w:val="32"/>
          <w:szCs w:val="32"/>
        </w:rPr>
        <w:t>（一）被保险人和向其提出损害赔偿请求的第三者及其代理人协商并经保险人确认；</w:t>
      </w:r>
    </w:p>
    <w:p w:rsidR="008926C7" w:rsidRPr="002606BA" w:rsidRDefault="008926C7" w:rsidP="002606BA">
      <w:pPr>
        <w:snapToGrid w:val="0"/>
        <w:spacing w:line="560" w:lineRule="exact"/>
        <w:ind w:firstLineChars="200" w:firstLine="640"/>
        <w:rPr>
          <w:rFonts w:ascii="仿宋" w:eastAsia="仿宋" w:hAnsi="仿宋"/>
          <w:sz w:val="32"/>
          <w:szCs w:val="32"/>
        </w:rPr>
      </w:pPr>
      <w:r w:rsidRPr="002606BA">
        <w:rPr>
          <w:rFonts w:ascii="仿宋" w:eastAsia="仿宋" w:hAnsi="仿宋" w:hint="eastAsia"/>
          <w:sz w:val="32"/>
          <w:szCs w:val="32"/>
        </w:rPr>
        <w:t>（二）仲裁机构裁决；</w:t>
      </w:r>
    </w:p>
    <w:p w:rsidR="008926C7" w:rsidRPr="002606BA" w:rsidRDefault="008926C7" w:rsidP="002606BA">
      <w:pPr>
        <w:snapToGrid w:val="0"/>
        <w:spacing w:line="560" w:lineRule="exact"/>
        <w:ind w:firstLineChars="200" w:firstLine="640"/>
        <w:rPr>
          <w:rFonts w:ascii="仿宋" w:eastAsia="仿宋" w:hAnsi="仿宋"/>
          <w:sz w:val="32"/>
          <w:szCs w:val="32"/>
        </w:rPr>
      </w:pPr>
      <w:r w:rsidRPr="002606BA">
        <w:rPr>
          <w:rFonts w:ascii="仿宋" w:eastAsia="仿宋" w:hAnsi="仿宋" w:hint="eastAsia"/>
          <w:sz w:val="32"/>
          <w:szCs w:val="32"/>
        </w:rPr>
        <w:t>（三）人民法院判决；</w:t>
      </w:r>
    </w:p>
    <w:p w:rsidR="008926C7" w:rsidRPr="002606BA" w:rsidRDefault="008926C7" w:rsidP="002606BA">
      <w:pPr>
        <w:snapToGrid w:val="0"/>
        <w:spacing w:line="560" w:lineRule="exact"/>
        <w:ind w:firstLineChars="200" w:firstLine="640"/>
        <w:rPr>
          <w:rFonts w:ascii="仿宋" w:eastAsia="仿宋" w:hAnsi="仿宋"/>
          <w:sz w:val="32"/>
          <w:szCs w:val="32"/>
        </w:rPr>
      </w:pPr>
      <w:r w:rsidRPr="002606BA">
        <w:rPr>
          <w:rFonts w:ascii="仿宋" w:eastAsia="仿宋" w:hAnsi="仿宋" w:hint="eastAsia"/>
          <w:sz w:val="32"/>
          <w:szCs w:val="32"/>
        </w:rPr>
        <w:t>（四）保险人认可的其它方式。</w:t>
      </w:r>
    </w:p>
    <w:p w:rsidR="008926C7" w:rsidRPr="002606BA" w:rsidRDefault="008926C7" w:rsidP="002606BA">
      <w:pPr>
        <w:snapToGrid w:val="0"/>
        <w:spacing w:line="560" w:lineRule="exact"/>
        <w:ind w:firstLineChars="200" w:firstLine="643"/>
        <w:rPr>
          <w:rFonts w:ascii="仿宋" w:eastAsia="仿宋" w:hAnsi="仿宋"/>
          <w:b/>
          <w:sz w:val="32"/>
          <w:szCs w:val="32"/>
        </w:rPr>
      </w:pPr>
      <w:r w:rsidRPr="002606BA">
        <w:rPr>
          <w:rFonts w:ascii="仿宋" w:eastAsia="仿宋" w:hAnsi="仿宋" w:hint="eastAsia"/>
          <w:b/>
          <w:sz w:val="32"/>
          <w:szCs w:val="32"/>
        </w:rPr>
        <w:t>第八条</w:t>
      </w:r>
      <w:r w:rsidRPr="002606BA">
        <w:rPr>
          <w:rFonts w:ascii="仿宋" w:eastAsia="仿宋" w:hAnsi="仿宋" w:hint="eastAsia"/>
          <w:sz w:val="32"/>
          <w:szCs w:val="32"/>
        </w:rPr>
        <w:t xml:space="preserve">  </w:t>
      </w:r>
      <w:r w:rsidRPr="002606BA">
        <w:rPr>
          <w:rFonts w:ascii="仿宋" w:eastAsia="仿宋" w:hAnsi="仿宋" w:hint="eastAsia"/>
          <w:b/>
          <w:sz w:val="32"/>
          <w:szCs w:val="32"/>
        </w:rPr>
        <w:t>被保险人给第三者造成损害，被保险人未向该第三者赔偿的，保险人不得向被保险人赔偿保险金。</w:t>
      </w:r>
    </w:p>
    <w:p w:rsidR="008926C7" w:rsidRPr="002606BA" w:rsidRDefault="008926C7" w:rsidP="002606BA">
      <w:pPr>
        <w:snapToGrid w:val="0"/>
        <w:spacing w:line="560" w:lineRule="exact"/>
        <w:ind w:firstLineChars="200" w:firstLine="643"/>
        <w:rPr>
          <w:rFonts w:ascii="仿宋" w:eastAsia="仿宋" w:hAnsi="仿宋"/>
          <w:sz w:val="32"/>
          <w:szCs w:val="32"/>
        </w:rPr>
      </w:pPr>
      <w:r w:rsidRPr="002606BA">
        <w:rPr>
          <w:rFonts w:ascii="仿宋" w:eastAsia="仿宋" w:hAnsi="仿宋" w:hint="eastAsia"/>
          <w:b/>
          <w:sz w:val="32"/>
          <w:szCs w:val="32"/>
        </w:rPr>
        <w:t>第九条</w:t>
      </w:r>
      <w:r w:rsidRPr="002606BA">
        <w:rPr>
          <w:rFonts w:ascii="仿宋" w:eastAsia="仿宋" w:hAnsi="仿宋" w:hint="eastAsia"/>
          <w:sz w:val="32"/>
          <w:szCs w:val="32"/>
        </w:rPr>
        <w:t xml:space="preserve">  发生保险责任范围内的损失，保险人按以下方式计算赔偿：</w:t>
      </w:r>
    </w:p>
    <w:p w:rsidR="008926C7" w:rsidRPr="002606BA" w:rsidRDefault="008926C7" w:rsidP="002606BA">
      <w:pPr>
        <w:snapToGrid w:val="0"/>
        <w:spacing w:line="560" w:lineRule="exact"/>
        <w:ind w:firstLineChars="200" w:firstLine="643"/>
        <w:rPr>
          <w:rFonts w:ascii="仿宋" w:eastAsia="仿宋" w:hAnsi="仿宋"/>
          <w:b/>
          <w:bCs/>
          <w:sz w:val="32"/>
          <w:szCs w:val="32"/>
        </w:rPr>
      </w:pPr>
      <w:r w:rsidRPr="002606BA">
        <w:rPr>
          <w:rFonts w:ascii="仿宋" w:eastAsia="仿宋" w:hAnsi="仿宋" w:hint="eastAsia"/>
          <w:b/>
          <w:bCs/>
          <w:sz w:val="32"/>
          <w:szCs w:val="32"/>
        </w:rPr>
        <w:t>（一）</w:t>
      </w:r>
      <w:r w:rsidRPr="002606BA">
        <w:rPr>
          <w:rFonts w:ascii="仿宋" w:eastAsia="仿宋" w:hAnsi="仿宋" w:hint="eastAsia"/>
          <w:b/>
          <w:bCs/>
          <w:color w:val="000000"/>
          <w:sz w:val="32"/>
          <w:szCs w:val="32"/>
        </w:rPr>
        <w:t>就被保险人</w:t>
      </w:r>
      <w:r w:rsidRPr="002606BA">
        <w:rPr>
          <w:rFonts w:ascii="仿宋" w:eastAsia="仿宋" w:hAnsi="仿宋" w:hint="eastAsia"/>
          <w:b/>
          <w:bCs/>
          <w:sz w:val="32"/>
          <w:szCs w:val="32"/>
        </w:rPr>
        <w:t>对于每次事故造成的损失</w:t>
      </w:r>
      <w:r w:rsidRPr="002606BA">
        <w:rPr>
          <w:rFonts w:ascii="仿宋" w:eastAsia="仿宋" w:hAnsi="仿宋" w:hint="eastAsia"/>
          <w:b/>
          <w:bCs/>
          <w:color w:val="000000"/>
          <w:sz w:val="32"/>
          <w:szCs w:val="32"/>
        </w:rPr>
        <w:t>应承担的赔偿责任</w:t>
      </w:r>
      <w:r w:rsidRPr="002606BA">
        <w:rPr>
          <w:rFonts w:ascii="仿宋" w:eastAsia="仿宋" w:hAnsi="仿宋" w:hint="eastAsia"/>
          <w:b/>
          <w:bCs/>
          <w:sz w:val="32"/>
          <w:szCs w:val="32"/>
        </w:rPr>
        <w:t>和应支付的法律费用，保险人在每次事故赔偿限额内计算赔偿，其中对每名第三者人身伤亡责任的赔偿金额不得超过每次事故每人人身伤亡赔偿限额；对每名第三者医疗费用责任的赔偿金额不得超过每次事故每人医疗费用赔偿限额；对每次事故财产损失责任的赔偿金额不得超过每次事故财产损失赔偿限额；对每次事故每名第三者提出赔偿请求导致支出的法律费用的赔偿金额不得超过每次事故每人法律</w:t>
      </w:r>
      <w:r w:rsidRPr="002606BA">
        <w:rPr>
          <w:rFonts w:ascii="仿宋" w:eastAsia="仿宋" w:hAnsi="仿宋" w:hint="eastAsia"/>
          <w:b/>
          <w:bCs/>
          <w:sz w:val="32"/>
          <w:szCs w:val="32"/>
        </w:rPr>
        <w:lastRenderedPageBreak/>
        <w:t>费用赔偿限额；</w:t>
      </w:r>
    </w:p>
    <w:p w:rsidR="008926C7" w:rsidRPr="002606BA" w:rsidRDefault="008926C7" w:rsidP="002606BA">
      <w:pPr>
        <w:snapToGrid w:val="0"/>
        <w:spacing w:line="560" w:lineRule="exact"/>
        <w:ind w:firstLineChars="200" w:firstLine="643"/>
        <w:rPr>
          <w:rFonts w:ascii="仿宋" w:eastAsia="仿宋" w:hAnsi="仿宋"/>
          <w:b/>
          <w:bCs/>
          <w:sz w:val="32"/>
          <w:szCs w:val="32"/>
        </w:rPr>
      </w:pPr>
      <w:r w:rsidRPr="002606BA">
        <w:rPr>
          <w:rFonts w:ascii="仿宋" w:eastAsia="仿宋" w:hAnsi="仿宋" w:hint="eastAsia"/>
          <w:b/>
          <w:bCs/>
          <w:sz w:val="32"/>
          <w:szCs w:val="32"/>
        </w:rPr>
        <w:t>（二）在依据本条第（一）项计算的基础上，保险人在扣除每次事故免赔额或按保险合同载明的每次事故免赔率计算的金额后进行赔偿；</w:t>
      </w:r>
    </w:p>
    <w:p w:rsidR="008926C7" w:rsidRPr="002606BA" w:rsidRDefault="008926C7" w:rsidP="002606BA">
      <w:pPr>
        <w:snapToGrid w:val="0"/>
        <w:spacing w:line="560" w:lineRule="exact"/>
        <w:ind w:firstLineChars="200" w:firstLine="643"/>
        <w:rPr>
          <w:rFonts w:ascii="仿宋" w:eastAsia="仿宋" w:hAnsi="仿宋"/>
          <w:b/>
          <w:bCs/>
          <w:sz w:val="32"/>
          <w:szCs w:val="32"/>
        </w:rPr>
      </w:pPr>
      <w:r w:rsidRPr="002606BA">
        <w:rPr>
          <w:rFonts w:ascii="仿宋" w:eastAsia="仿宋" w:hAnsi="仿宋" w:hint="eastAsia"/>
          <w:b/>
          <w:bCs/>
          <w:sz w:val="32"/>
          <w:szCs w:val="32"/>
        </w:rPr>
        <w:t>（三）在保险期间内发生多次事故的，保险人对损失的累计赔偿金额不超过累计赔偿限额</w:t>
      </w:r>
      <w:r w:rsidR="003B612D">
        <w:rPr>
          <w:rFonts w:ascii="仿宋" w:eastAsia="仿宋" w:hAnsi="仿宋" w:hint="eastAsia"/>
          <w:b/>
          <w:bCs/>
          <w:sz w:val="32"/>
          <w:szCs w:val="32"/>
        </w:rPr>
        <w:t>；</w:t>
      </w:r>
    </w:p>
    <w:p w:rsidR="008926C7" w:rsidRPr="002606BA" w:rsidRDefault="008926C7" w:rsidP="002606BA">
      <w:pPr>
        <w:snapToGrid w:val="0"/>
        <w:spacing w:line="560" w:lineRule="exact"/>
        <w:ind w:firstLineChars="200" w:firstLine="643"/>
        <w:rPr>
          <w:rFonts w:ascii="仿宋" w:eastAsia="仿宋" w:hAnsi="仿宋"/>
          <w:sz w:val="32"/>
          <w:szCs w:val="32"/>
        </w:rPr>
      </w:pPr>
      <w:r w:rsidRPr="002606BA">
        <w:rPr>
          <w:rFonts w:ascii="仿宋" w:eastAsia="仿宋" w:hAnsi="仿宋" w:hint="eastAsia"/>
          <w:b/>
          <w:bCs/>
          <w:sz w:val="32"/>
          <w:szCs w:val="32"/>
        </w:rPr>
        <w:t>（四）如一次保险事故赔偿金额达到累计赔偿限额，则保险责任即行中止，被保险人如需恢复原赔偿限额时，应补交保险费，并由保险人出具批单批注；如一次责任事故未达至累计赔偿限额，其剩余有效累计赔偿限额应是累计赔偿限额减去已发生全部赔偿金额后的余额。</w:t>
      </w:r>
    </w:p>
    <w:p w:rsidR="008926C7" w:rsidRPr="002606BA" w:rsidRDefault="008926C7" w:rsidP="002606BA">
      <w:pPr>
        <w:snapToGrid w:val="0"/>
        <w:spacing w:line="560" w:lineRule="exact"/>
        <w:ind w:firstLineChars="200" w:firstLine="643"/>
        <w:rPr>
          <w:rFonts w:ascii="仿宋" w:eastAsia="仿宋" w:hAnsi="仿宋"/>
          <w:sz w:val="32"/>
          <w:szCs w:val="32"/>
        </w:rPr>
      </w:pPr>
      <w:r w:rsidRPr="002606BA">
        <w:rPr>
          <w:rFonts w:ascii="仿宋" w:eastAsia="仿宋" w:hAnsi="仿宋" w:hint="eastAsia"/>
          <w:b/>
          <w:sz w:val="32"/>
          <w:szCs w:val="32"/>
        </w:rPr>
        <w:t>第十条</w:t>
      </w:r>
      <w:r w:rsidRPr="002606BA">
        <w:rPr>
          <w:rFonts w:ascii="仿宋" w:eastAsia="仿宋" w:hAnsi="仿宋" w:hint="eastAsia"/>
          <w:sz w:val="32"/>
          <w:szCs w:val="32"/>
        </w:rPr>
        <w:t xml:space="preserve"> </w:t>
      </w:r>
      <w:r w:rsidR="009E68B5">
        <w:rPr>
          <w:rFonts w:ascii="仿宋" w:eastAsia="仿宋" w:hAnsi="仿宋"/>
          <w:sz w:val="32"/>
          <w:szCs w:val="32"/>
        </w:rPr>
        <w:t xml:space="preserve"> </w:t>
      </w:r>
      <w:r w:rsidRPr="002606BA">
        <w:rPr>
          <w:rFonts w:ascii="仿宋" w:eastAsia="仿宋" w:hAnsi="仿宋" w:hint="eastAsia"/>
          <w:sz w:val="32"/>
          <w:szCs w:val="32"/>
        </w:rPr>
        <w:t>被保险人向保险人申请赔偿时，投保人、被保险人应提供法律确认的文件副本及申请赔偿报告书和有关证明材料。</w:t>
      </w:r>
    </w:p>
    <w:p w:rsidR="008926C7" w:rsidRDefault="008926C7" w:rsidP="002606BA">
      <w:pPr>
        <w:snapToGrid w:val="0"/>
        <w:spacing w:line="560" w:lineRule="exact"/>
        <w:ind w:firstLineChars="200" w:firstLine="643"/>
        <w:rPr>
          <w:rFonts w:ascii="宋体" w:hAnsi="宋体"/>
          <w:szCs w:val="21"/>
        </w:rPr>
      </w:pPr>
      <w:r w:rsidRPr="002606BA">
        <w:rPr>
          <w:rFonts w:ascii="仿宋" w:eastAsia="仿宋" w:hAnsi="仿宋" w:hint="eastAsia"/>
          <w:b/>
          <w:sz w:val="32"/>
          <w:szCs w:val="32"/>
        </w:rPr>
        <w:t>第十一条</w:t>
      </w:r>
      <w:r w:rsidRPr="002606BA">
        <w:rPr>
          <w:rFonts w:ascii="仿宋" w:eastAsia="仿宋" w:hAnsi="仿宋" w:hint="eastAsia"/>
          <w:sz w:val="32"/>
          <w:szCs w:val="32"/>
        </w:rPr>
        <w:t xml:space="preserve"> </w:t>
      </w:r>
      <w:r w:rsidR="009E68B5">
        <w:rPr>
          <w:rFonts w:ascii="仿宋" w:eastAsia="仿宋" w:hAnsi="仿宋"/>
          <w:sz w:val="32"/>
          <w:szCs w:val="32"/>
        </w:rPr>
        <w:t xml:space="preserve"> </w:t>
      </w:r>
      <w:r w:rsidRPr="002606BA">
        <w:rPr>
          <w:rFonts w:ascii="仿宋" w:eastAsia="仿宋" w:hAnsi="仿宋" w:hint="eastAsia"/>
          <w:sz w:val="32"/>
          <w:szCs w:val="32"/>
        </w:rPr>
        <w:t>发生保险责任范围内的事故时，未经保险人书面同意，被保险人或其家庭成员不得自行对索赔方作出任何承诺、拒绝、出价、约定、付款或赔偿。</w:t>
      </w:r>
      <w:r w:rsidRPr="002606BA">
        <w:rPr>
          <w:rFonts w:ascii="仿宋" w:eastAsia="仿宋" w:hAnsi="仿宋" w:cs="宋体" w:hint="eastAsia"/>
          <w:b/>
          <w:kern w:val="0"/>
          <w:sz w:val="32"/>
          <w:szCs w:val="32"/>
        </w:rPr>
        <w:t>否则，</w:t>
      </w:r>
      <w:r w:rsidRPr="002606BA">
        <w:rPr>
          <w:rFonts w:ascii="仿宋" w:eastAsia="仿宋" w:hAnsi="仿宋" w:hint="eastAsia"/>
          <w:b/>
          <w:sz w:val="32"/>
          <w:szCs w:val="32"/>
        </w:rPr>
        <w:t>被保险人对第三人及其代理人作出的任何承诺、拒绝、出价、约定、付款或赔偿，保险人不受其约束。</w:t>
      </w:r>
      <w:bookmarkEnd w:id="0"/>
    </w:p>
    <w:sectPr w:rsidR="008926C7" w:rsidSect="002B03ED">
      <w:foot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6C2E" w:rsidRDefault="002D6C2E" w:rsidP="00565749">
      <w:pPr>
        <w:spacing w:line="240" w:lineRule="auto"/>
      </w:pPr>
      <w:r>
        <w:separator/>
      </w:r>
    </w:p>
  </w:endnote>
  <w:endnote w:type="continuationSeparator" w:id="0">
    <w:p w:rsidR="002D6C2E" w:rsidRDefault="002D6C2E" w:rsidP="005657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6BA" w:rsidRDefault="003A09D7" w:rsidP="002606BA">
    <w:pPr>
      <w:pStyle w:val="a4"/>
      <w:jc w:val="center"/>
    </w:pPr>
    <w:r>
      <w:fldChar w:fldCharType="begin"/>
    </w:r>
    <w:r>
      <w:instrText xml:space="preserve"> PAGE   \* MERGEFORMAT </w:instrText>
    </w:r>
    <w:r>
      <w:fldChar w:fldCharType="separate"/>
    </w:r>
    <w:r w:rsidR="00592DC4" w:rsidRPr="00592DC4">
      <w:rPr>
        <w:noProof/>
        <w:lang w:val="zh-CN"/>
      </w:rPr>
      <w:t>3</w:t>
    </w:r>
    <w:r>
      <w:rPr>
        <w:noProof/>
        <w:lang w:val="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6C2E" w:rsidRDefault="002D6C2E" w:rsidP="00565749">
      <w:pPr>
        <w:spacing w:line="240" w:lineRule="auto"/>
      </w:pPr>
      <w:r>
        <w:separator/>
      </w:r>
    </w:p>
  </w:footnote>
  <w:footnote w:type="continuationSeparator" w:id="0">
    <w:p w:rsidR="002D6C2E" w:rsidRDefault="002D6C2E" w:rsidP="0056574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07B5"/>
    <w:rsid w:val="00004583"/>
    <w:rsid w:val="00073F05"/>
    <w:rsid w:val="00075BC6"/>
    <w:rsid w:val="00091B58"/>
    <w:rsid w:val="00092C07"/>
    <w:rsid w:val="000C0B5A"/>
    <w:rsid w:val="000C5393"/>
    <w:rsid w:val="000E7649"/>
    <w:rsid w:val="000F6011"/>
    <w:rsid w:val="000F7096"/>
    <w:rsid w:val="0012278F"/>
    <w:rsid w:val="00141A1D"/>
    <w:rsid w:val="00180653"/>
    <w:rsid w:val="00183411"/>
    <w:rsid w:val="001976DE"/>
    <w:rsid w:val="001B0117"/>
    <w:rsid w:val="001C785D"/>
    <w:rsid w:val="001E437C"/>
    <w:rsid w:val="0023413A"/>
    <w:rsid w:val="002606BA"/>
    <w:rsid w:val="002878DF"/>
    <w:rsid w:val="002979B1"/>
    <w:rsid w:val="002B03ED"/>
    <w:rsid w:val="002D6C2E"/>
    <w:rsid w:val="00305F84"/>
    <w:rsid w:val="0032165D"/>
    <w:rsid w:val="00324330"/>
    <w:rsid w:val="003278F2"/>
    <w:rsid w:val="003331FC"/>
    <w:rsid w:val="003803E8"/>
    <w:rsid w:val="00386705"/>
    <w:rsid w:val="00395FD3"/>
    <w:rsid w:val="003A09D7"/>
    <w:rsid w:val="003A2D2E"/>
    <w:rsid w:val="003B612D"/>
    <w:rsid w:val="003D7CBC"/>
    <w:rsid w:val="003E2B0F"/>
    <w:rsid w:val="0042190D"/>
    <w:rsid w:val="00422279"/>
    <w:rsid w:val="00433615"/>
    <w:rsid w:val="00443DAF"/>
    <w:rsid w:val="00445CC6"/>
    <w:rsid w:val="00470E49"/>
    <w:rsid w:val="00476A12"/>
    <w:rsid w:val="00484B23"/>
    <w:rsid w:val="004D1082"/>
    <w:rsid w:val="004F530A"/>
    <w:rsid w:val="00555D2E"/>
    <w:rsid w:val="00563A00"/>
    <w:rsid w:val="00565749"/>
    <w:rsid w:val="00592DC4"/>
    <w:rsid w:val="0059707D"/>
    <w:rsid w:val="005E79E8"/>
    <w:rsid w:val="00601CD1"/>
    <w:rsid w:val="00634785"/>
    <w:rsid w:val="006664F9"/>
    <w:rsid w:val="006A0303"/>
    <w:rsid w:val="006A6976"/>
    <w:rsid w:val="006B6259"/>
    <w:rsid w:val="006C417D"/>
    <w:rsid w:val="006E4A09"/>
    <w:rsid w:val="006E697C"/>
    <w:rsid w:val="00733118"/>
    <w:rsid w:val="00742A4B"/>
    <w:rsid w:val="007A1DD8"/>
    <w:rsid w:val="007E0D6D"/>
    <w:rsid w:val="007E1733"/>
    <w:rsid w:val="008119AF"/>
    <w:rsid w:val="00844681"/>
    <w:rsid w:val="008926C7"/>
    <w:rsid w:val="008B1D12"/>
    <w:rsid w:val="008B7D2F"/>
    <w:rsid w:val="008D6C66"/>
    <w:rsid w:val="00935935"/>
    <w:rsid w:val="00940742"/>
    <w:rsid w:val="009744AF"/>
    <w:rsid w:val="009D038C"/>
    <w:rsid w:val="009E165B"/>
    <w:rsid w:val="009E68B5"/>
    <w:rsid w:val="009E76EC"/>
    <w:rsid w:val="00A01849"/>
    <w:rsid w:val="00A2247F"/>
    <w:rsid w:val="00A60AE9"/>
    <w:rsid w:val="00A6193E"/>
    <w:rsid w:val="00A673AF"/>
    <w:rsid w:val="00A75947"/>
    <w:rsid w:val="00AA7AE7"/>
    <w:rsid w:val="00AB56C4"/>
    <w:rsid w:val="00AB5920"/>
    <w:rsid w:val="00AB6069"/>
    <w:rsid w:val="00AF5A4B"/>
    <w:rsid w:val="00B07C63"/>
    <w:rsid w:val="00B124F2"/>
    <w:rsid w:val="00B818F5"/>
    <w:rsid w:val="00BA1DB2"/>
    <w:rsid w:val="00BB69F5"/>
    <w:rsid w:val="00BD28CE"/>
    <w:rsid w:val="00BD2A94"/>
    <w:rsid w:val="00BF17BD"/>
    <w:rsid w:val="00C1249D"/>
    <w:rsid w:val="00C3102A"/>
    <w:rsid w:val="00C83BD4"/>
    <w:rsid w:val="00C9512F"/>
    <w:rsid w:val="00CA0291"/>
    <w:rsid w:val="00CE00C9"/>
    <w:rsid w:val="00CE05BD"/>
    <w:rsid w:val="00CF749F"/>
    <w:rsid w:val="00D075CE"/>
    <w:rsid w:val="00D307B5"/>
    <w:rsid w:val="00D34269"/>
    <w:rsid w:val="00D53DE4"/>
    <w:rsid w:val="00D82DFB"/>
    <w:rsid w:val="00D84BEF"/>
    <w:rsid w:val="00DA5A7E"/>
    <w:rsid w:val="00DF62CE"/>
    <w:rsid w:val="00E0331A"/>
    <w:rsid w:val="00E065D7"/>
    <w:rsid w:val="00E13AAA"/>
    <w:rsid w:val="00E167DC"/>
    <w:rsid w:val="00E34D66"/>
    <w:rsid w:val="00EB2C51"/>
    <w:rsid w:val="00EC1045"/>
    <w:rsid w:val="00EF5F33"/>
    <w:rsid w:val="00F237F4"/>
    <w:rsid w:val="00F25D9D"/>
    <w:rsid w:val="00F3542C"/>
    <w:rsid w:val="00F56E24"/>
    <w:rsid w:val="00F63C5C"/>
    <w:rsid w:val="00F73E08"/>
    <w:rsid w:val="00F80918"/>
    <w:rsid w:val="00F92A5E"/>
    <w:rsid w:val="00FA57C1"/>
    <w:rsid w:val="038C183C"/>
    <w:rsid w:val="03D96C48"/>
    <w:rsid w:val="09657F3D"/>
    <w:rsid w:val="0A104387"/>
    <w:rsid w:val="170E12C3"/>
    <w:rsid w:val="1CCC7639"/>
    <w:rsid w:val="26300268"/>
    <w:rsid w:val="27AF2A74"/>
    <w:rsid w:val="28C31369"/>
    <w:rsid w:val="37141BFF"/>
    <w:rsid w:val="3CB108DD"/>
    <w:rsid w:val="423C0689"/>
    <w:rsid w:val="42E141FC"/>
    <w:rsid w:val="4A2C231F"/>
    <w:rsid w:val="4ADF5723"/>
    <w:rsid w:val="4F96791F"/>
    <w:rsid w:val="51F77ED5"/>
    <w:rsid w:val="61482F51"/>
    <w:rsid w:val="6906413C"/>
    <w:rsid w:val="6B110A72"/>
    <w:rsid w:val="71680605"/>
    <w:rsid w:val="76924281"/>
    <w:rsid w:val="7CFF26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238A72D-A54D-4B7A-AE54-EB79D60AE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03ED"/>
    <w:pPr>
      <w:widowControl w:val="0"/>
      <w:adjustRightInd w:val="0"/>
      <w:spacing w:line="360" w:lineRule="atLeast"/>
      <w:jc w:val="both"/>
      <w:textAlignment w:val="baseline"/>
    </w:pPr>
    <w:rPr>
      <w:kern w:val="2"/>
      <w:sz w:val="21"/>
      <w:szCs w:val="24"/>
    </w:rPr>
  </w:style>
  <w:style w:type="paragraph" w:styleId="1">
    <w:name w:val="heading 1"/>
    <w:basedOn w:val="a"/>
    <w:next w:val="a"/>
    <w:qFormat/>
    <w:rsid w:val="002B03ED"/>
    <w:pPr>
      <w:keepNext/>
      <w:jc w:val="center"/>
      <w:outlineLvl w:val="0"/>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rsid w:val="002B03ED"/>
    <w:rPr>
      <w:sz w:val="21"/>
      <w:szCs w:val="21"/>
    </w:rPr>
  </w:style>
  <w:style w:type="character" w:customStyle="1" w:styleId="Char">
    <w:name w:val="页脚 Char"/>
    <w:link w:val="a4"/>
    <w:uiPriority w:val="99"/>
    <w:rsid w:val="002B03ED"/>
    <w:rPr>
      <w:kern w:val="2"/>
      <w:sz w:val="18"/>
      <w:szCs w:val="18"/>
    </w:rPr>
  </w:style>
  <w:style w:type="character" w:customStyle="1" w:styleId="Char0">
    <w:name w:val="页眉 Char"/>
    <w:link w:val="a5"/>
    <w:rsid w:val="002B03ED"/>
    <w:rPr>
      <w:kern w:val="2"/>
      <w:sz w:val="18"/>
      <w:szCs w:val="18"/>
    </w:rPr>
  </w:style>
  <w:style w:type="character" w:customStyle="1" w:styleId="Char1">
    <w:name w:val="批注框文本 Char"/>
    <w:link w:val="a6"/>
    <w:rsid w:val="002B03ED"/>
    <w:rPr>
      <w:kern w:val="2"/>
      <w:sz w:val="18"/>
      <w:szCs w:val="18"/>
    </w:rPr>
  </w:style>
  <w:style w:type="character" w:customStyle="1" w:styleId="Char2">
    <w:name w:val="批注文字 Char"/>
    <w:link w:val="a7"/>
    <w:uiPriority w:val="99"/>
    <w:rsid w:val="002B03ED"/>
    <w:rPr>
      <w:kern w:val="2"/>
      <w:sz w:val="21"/>
      <w:szCs w:val="24"/>
    </w:rPr>
  </w:style>
  <w:style w:type="character" w:customStyle="1" w:styleId="Char3">
    <w:name w:val="批注主题 Char"/>
    <w:link w:val="a8"/>
    <w:rsid w:val="002B03ED"/>
    <w:rPr>
      <w:b/>
      <w:bCs/>
      <w:kern w:val="2"/>
      <w:sz w:val="21"/>
      <w:szCs w:val="24"/>
    </w:rPr>
  </w:style>
  <w:style w:type="paragraph" w:styleId="a7">
    <w:name w:val="annotation text"/>
    <w:basedOn w:val="a"/>
    <w:link w:val="Char2"/>
    <w:uiPriority w:val="99"/>
    <w:rsid w:val="002B03ED"/>
    <w:pPr>
      <w:jc w:val="left"/>
    </w:pPr>
  </w:style>
  <w:style w:type="paragraph" w:styleId="a5">
    <w:name w:val="header"/>
    <w:basedOn w:val="a"/>
    <w:link w:val="Char0"/>
    <w:rsid w:val="002B03ED"/>
    <w:pPr>
      <w:pBdr>
        <w:bottom w:val="single" w:sz="6" w:space="1" w:color="auto"/>
      </w:pBdr>
      <w:tabs>
        <w:tab w:val="center" w:pos="4153"/>
        <w:tab w:val="right" w:pos="8306"/>
      </w:tabs>
      <w:snapToGrid w:val="0"/>
      <w:spacing w:line="240" w:lineRule="atLeast"/>
      <w:jc w:val="center"/>
    </w:pPr>
    <w:rPr>
      <w:sz w:val="18"/>
      <w:szCs w:val="18"/>
    </w:rPr>
  </w:style>
  <w:style w:type="paragraph" w:styleId="a8">
    <w:name w:val="annotation subject"/>
    <w:basedOn w:val="a7"/>
    <w:next w:val="a7"/>
    <w:link w:val="Char3"/>
    <w:rsid w:val="002B03ED"/>
    <w:rPr>
      <w:b/>
      <w:bCs/>
    </w:rPr>
  </w:style>
  <w:style w:type="paragraph" w:styleId="a6">
    <w:name w:val="Balloon Text"/>
    <w:basedOn w:val="a"/>
    <w:link w:val="Char1"/>
    <w:rsid w:val="002B03ED"/>
    <w:pPr>
      <w:spacing w:line="240" w:lineRule="auto"/>
    </w:pPr>
    <w:rPr>
      <w:sz w:val="18"/>
      <w:szCs w:val="18"/>
    </w:rPr>
  </w:style>
  <w:style w:type="paragraph" w:styleId="a4">
    <w:name w:val="footer"/>
    <w:basedOn w:val="a"/>
    <w:link w:val="Char"/>
    <w:uiPriority w:val="99"/>
    <w:rsid w:val="002B03ED"/>
    <w:pPr>
      <w:tabs>
        <w:tab w:val="center" w:pos="4153"/>
        <w:tab w:val="right" w:pos="8306"/>
      </w:tabs>
      <w:snapToGrid w:val="0"/>
      <w:spacing w:line="240" w:lineRule="atLeast"/>
      <w:jc w:val="left"/>
    </w:pPr>
    <w:rPr>
      <w:sz w:val="18"/>
      <w:szCs w:val="18"/>
    </w:rPr>
  </w:style>
  <w:style w:type="paragraph" w:styleId="a9">
    <w:name w:val="Body Text Indent"/>
    <w:basedOn w:val="a"/>
    <w:rsid w:val="002B03ED"/>
    <w:pPr>
      <w:autoSpaceDE w:val="0"/>
      <w:autoSpaceDN w:val="0"/>
      <w:spacing w:line="240" w:lineRule="auto"/>
      <w:ind w:firstLine="420"/>
      <w:textAlignment w:val="auto"/>
    </w:pPr>
    <w:rPr>
      <w:szCs w:val="20"/>
    </w:rPr>
  </w:style>
  <w:style w:type="paragraph" w:customStyle="1" w:styleId="Default">
    <w:name w:val="Default"/>
    <w:rsid w:val="002B03ED"/>
    <w:pPr>
      <w:widowControl w:val="0"/>
      <w:autoSpaceDE w:val="0"/>
      <w:autoSpaceDN w:val="0"/>
      <w:adjustRightInd w:val="0"/>
      <w:spacing w:line="360" w:lineRule="atLeast"/>
      <w:jc w:val="both"/>
      <w:textAlignment w:val="baseline"/>
    </w:pPr>
    <w:rPr>
      <w:rFonts w:ascii="仿宋_GB2312" w:eastAsia="仿宋_GB2312" w:cs="仿宋_GB2312"/>
      <w:color w:val="000000"/>
      <w:sz w:val="24"/>
      <w:szCs w:val="24"/>
    </w:rPr>
  </w:style>
  <w:style w:type="paragraph" w:styleId="aa">
    <w:name w:val="Revision"/>
    <w:hidden/>
    <w:uiPriority w:val="99"/>
    <w:unhideWhenUsed/>
    <w:rsid w:val="009E68B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1D0CD9-2746-4697-B20C-577CD6F13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280</Words>
  <Characters>1596</Characters>
  <Application>Microsoft Office Word</Application>
  <DocSecurity>0</DocSecurity>
  <Lines>13</Lines>
  <Paragraphs>3</Paragraphs>
  <ScaleCrop>false</ScaleCrop>
  <Company>chinalife-p</Company>
  <LinksUpToDate>false</LinksUpToDate>
  <CharactersWithSpaces>1873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中国人寿财产保险股份有限公司</dc:title>
  <dc:creator>房予铮</dc:creator>
  <cp:lastModifiedBy>刘昕（借调）</cp:lastModifiedBy>
  <cp:revision>5</cp:revision>
  <dcterms:created xsi:type="dcterms:W3CDTF">2019-08-06T06:05:00Z</dcterms:created>
  <dcterms:modified xsi:type="dcterms:W3CDTF">2019-08-29T05:45:00Z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