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5034" w:rsidRPr="003E6EE4" w:rsidRDefault="0016485E" w:rsidP="003E6EE4">
      <w:pPr>
        <w:adjustRightInd w:val="0"/>
        <w:snapToGrid w:val="0"/>
        <w:spacing w:line="560" w:lineRule="exact"/>
        <w:jc w:val="center"/>
        <w:rPr>
          <w:rFonts w:asciiTheme="minorEastAsia" w:eastAsiaTheme="minorEastAsia" w:hAnsiTheme="minorEastAsia"/>
          <w:b/>
          <w:sz w:val="44"/>
          <w:szCs w:val="44"/>
        </w:rPr>
      </w:pPr>
      <w:bookmarkStart w:id="0" w:name="_GoBack"/>
      <w:r w:rsidRPr="003E6EE4">
        <w:rPr>
          <w:rFonts w:asciiTheme="minorEastAsia" w:eastAsiaTheme="minorEastAsia" w:hAnsiTheme="minorEastAsia" w:hint="eastAsia"/>
          <w:b/>
          <w:sz w:val="44"/>
          <w:szCs w:val="44"/>
        </w:rPr>
        <w:t>中国人寿财产保险股份有限公司</w:t>
      </w:r>
    </w:p>
    <w:p w:rsidR="002F5034" w:rsidRPr="003E6EE4" w:rsidRDefault="0016485E" w:rsidP="003E6EE4">
      <w:pPr>
        <w:adjustRightInd w:val="0"/>
        <w:snapToGrid w:val="0"/>
        <w:spacing w:line="560" w:lineRule="exact"/>
        <w:jc w:val="center"/>
        <w:rPr>
          <w:rFonts w:asciiTheme="minorEastAsia" w:eastAsiaTheme="minorEastAsia" w:hAnsiTheme="minorEastAsia"/>
          <w:b/>
          <w:sz w:val="44"/>
          <w:szCs w:val="44"/>
        </w:rPr>
      </w:pPr>
      <w:r w:rsidRPr="003E6EE4">
        <w:rPr>
          <w:rFonts w:asciiTheme="minorEastAsia" w:eastAsiaTheme="minorEastAsia" w:hAnsiTheme="minorEastAsia" w:hint="eastAsia"/>
          <w:b/>
          <w:sz w:val="44"/>
          <w:szCs w:val="44"/>
        </w:rPr>
        <w:t>家庭财产保险附加法律费用保险B条款</w:t>
      </w:r>
    </w:p>
    <w:p w:rsidR="002F5034" w:rsidRPr="0021745E" w:rsidRDefault="0021745E" w:rsidP="0021745E">
      <w:pPr>
        <w:adjustRightInd w:val="0"/>
        <w:snapToGrid w:val="0"/>
        <w:spacing w:line="560" w:lineRule="exact"/>
        <w:jc w:val="center"/>
        <w:rPr>
          <w:rFonts w:asciiTheme="minorEastAsia" w:eastAsiaTheme="minorEastAsia" w:hAnsiTheme="minorEastAsia"/>
          <w:b/>
          <w:sz w:val="32"/>
          <w:szCs w:val="32"/>
        </w:rPr>
      </w:pPr>
      <w:r w:rsidRPr="0021745E">
        <w:rPr>
          <w:rFonts w:asciiTheme="minorEastAsia" w:eastAsiaTheme="minorEastAsia" w:hAnsiTheme="minorEastAsia" w:hint="eastAsia"/>
          <w:b/>
          <w:sz w:val="32"/>
          <w:szCs w:val="32"/>
        </w:rPr>
        <w:t>(</w:t>
      </w:r>
      <w:r w:rsidRPr="0021745E">
        <w:rPr>
          <w:rFonts w:asciiTheme="minorEastAsia" w:eastAsiaTheme="minorEastAsia" w:hAnsiTheme="minorEastAsia"/>
          <w:b/>
          <w:sz w:val="32"/>
          <w:szCs w:val="32"/>
        </w:rPr>
        <w:t>注册编号：</w:t>
      </w:r>
      <w:r w:rsidRPr="0021745E">
        <w:rPr>
          <w:rFonts w:asciiTheme="minorEastAsia" w:eastAsiaTheme="minorEastAsia" w:hAnsiTheme="minorEastAsia"/>
          <w:b/>
          <w:sz w:val="32"/>
          <w:szCs w:val="32"/>
        </w:rPr>
        <w:t>C00010831922019082900901</w:t>
      </w:r>
      <w:r w:rsidRPr="0021745E">
        <w:rPr>
          <w:rFonts w:asciiTheme="minorEastAsia" w:eastAsiaTheme="minorEastAsia" w:hAnsiTheme="minorEastAsia" w:hint="eastAsia"/>
          <w:b/>
          <w:sz w:val="32"/>
          <w:szCs w:val="32"/>
        </w:rPr>
        <w:t>)</w:t>
      </w:r>
    </w:p>
    <w:p w:rsidR="0021745E" w:rsidRPr="0021745E" w:rsidRDefault="0021745E" w:rsidP="003E6EE4">
      <w:pPr>
        <w:adjustRightInd w:val="0"/>
        <w:snapToGrid w:val="0"/>
        <w:spacing w:line="560" w:lineRule="exact"/>
        <w:jc w:val="left"/>
        <w:rPr>
          <w:rFonts w:asciiTheme="minorEastAsia" w:eastAsiaTheme="minorEastAsia" w:hAnsiTheme="minorEastAsia" w:hint="eastAsia"/>
          <w:b/>
          <w:sz w:val="44"/>
          <w:szCs w:val="44"/>
        </w:rPr>
      </w:pPr>
    </w:p>
    <w:p w:rsidR="002F5034" w:rsidRPr="003E6EE4" w:rsidRDefault="0016485E" w:rsidP="00DB712A">
      <w:pPr>
        <w:adjustRightInd w:val="0"/>
        <w:snapToGrid w:val="0"/>
        <w:spacing w:line="560" w:lineRule="exact"/>
        <w:jc w:val="center"/>
        <w:rPr>
          <w:rFonts w:ascii="仿宋" w:eastAsia="仿宋" w:hAnsi="仿宋"/>
          <w:b/>
          <w:sz w:val="32"/>
          <w:szCs w:val="32"/>
        </w:rPr>
      </w:pPr>
      <w:r w:rsidRPr="003E6EE4">
        <w:rPr>
          <w:rFonts w:ascii="仿宋" w:eastAsia="仿宋" w:hAnsi="仿宋" w:hint="eastAsia"/>
          <w:b/>
          <w:sz w:val="32"/>
          <w:szCs w:val="32"/>
        </w:rPr>
        <w:t>总则</w:t>
      </w:r>
    </w:p>
    <w:p w:rsidR="002F5034" w:rsidRPr="003E6EE4" w:rsidRDefault="0016485E" w:rsidP="003E6EE4">
      <w:pPr>
        <w:adjustRightInd w:val="0"/>
        <w:snapToGrid w:val="0"/>
        <w:spacing w:line="560" w:lineRule="exact"/>
        <w:ind w:firstLineChars="200" w:firstLine="643"/>
        <w:rPr>
          <w:rFonts w:ascii="仿宋" w:eastAsia="仿宋" w:hAnsi="仿宋"/>
          <w:sz w:val="32"/>
          <w:szCs w:val="32"/>
        </w:rPr>
      </w:pPr>
      <w:r w:rsidRPr="003E6EE4">
        <w:rPr>
          <w:rFonts w:ascii="仿宋" w:eastAsia="仿宋" w:hAnsi="仿宋" w:hint="eastAsia"/>
          <w:b/>
          <w:sz w:val="32"/>
          <w:szCs w:val="32"/>
        </w:rPr>
        <w:t xml:space="preserve">第一条  </w:t>
      </w:r>
      <w:r w:rsidRPr="003E6EE4">
        <w:rPr>
          <w:rFonts w:ascii="仿宋" w:eastAsia="仿宋" w:hAnsi="仿宋" w:hint="eastAsia"/>
          <w:sz w:val="32"/>
          <w:szCs w:val="32"/>
        </w:rPr>
        <w:t>本条款为中国人寿财产保险股份有限公司家庭财产保险类保险（以下简称“主险”）的附加险条款，只有在投保了主险的基础上，方可投保本附加险。本附加险条款与主险条款内容相悖之处，以本附加险条款为准；</w:t>
      </w:r>
      <w:r w:rsidRPr="003E6EE4">
        <w:rPr>
          <w:rFonts w:ascii="仿宋" w:eastAsia="仿宋" w:hAnsi="仿宋"/>
          <w:sz w:val="32"/>
          <w:szCs w:val="32"/>
        </w:rPr>
        <w:t>本附加险条款</w:t>
      </w:r>
      <w:r w:rsidRPr="003E6EE4">
        <w:rPr>
          <w:rFonts w:ascii="仿宋" w:eastAsia="仿宋" w:hAnsi="仿宋" w:hint="eastAsia"/>
          <w:sz w:val="32"/>
          <w:szCs w:val="32"/>
        </w:rPr>
        <w:t>未尽之处，以主险条款为准。主险效力终止，本附加险效力亦同时终止；主险无效，本附加险亦无效。</w:t>
      </w:r>
    </w:p>
    <w:p w:rsidR="002F5034" w:rsidRPr="003E6EE4" w:rsidRDefault="0016485E" w:rsidP="003E6EE4">
      <w:pPr>
        <w:adjustRightInd w:val="0"/>
        <w:snapToGrid w:val="0"/>
        <w:spacing w:line="560" w:lineRule="exact"/>
        <w:jc w:val="center"/>
        <w:rPr>
          <w:rFonts w:ascii="仿宋" w:eastAsia="仿宋" w:hAnsi="仿宋"/>
          <w:b/>
          <w:sz w:val="32"/>
          <w:szCs w:val="32"/>
        </w:rPr>
      </w:pPr>
      <w:r w:rsidRPr="003E6EE4">
        <w:rPr>
          <w:rFonts w:ascii="仿宋" w:eastAsia="仿宋" w:hAnsi="仿宋" w:hint="eastAsia"/>
          <w:b/>
          <w:sz w:val="32"/>
          <w:szCs w:val="32"/>
        </w:rPr>
        <w:t>保险责任</w:t>
      </w:r>
    </w:p>
    <w:p w:rsidR="002F5034" w:rsidRPr="003E6EE4" w:rsidRDefault="0016485E" w:rsidP="003E6EE4">
      <w:pPr>
        <w:adjustRightInd w:val="0"/>
        <w:snapToGrid w:val="0"/>
        <w:spacing w:line="560" w:lineRule="exact"/>
        <w:ind w:firstLineChars="200" w:firstLine="643"/>
        <w:rPr>
          <w:rFonts w:ascii="仿宋" w:eastAsia="仿宋" w:hAnsi="仿宋"/>
          <w:sz w:val="32"/>
          <w:szCs w:val="32"/>
        </w:rPr>
      </w:pPr>
      <w:r w:rsidRPr="003E6EE4">
        <w:rPr>
          <w:rFonts w:ascii="仿宋" w:eastAsia="仿宋" w:hAnsi="仿宋" w:hint="eastAsia"/>
          <w:b/>
          <w:sz w:val="32"/>
          <w:szCs w:val="32"/>
        </w:rPr>
        <w:t>第二条</w:t>
      </w:r>
      <w:r w:rsidRPr="003E6EE4">
        <w:rPr>
          <w:rFonts w:ascii="仿宋" w:eastAsia="仿宋" w:hAnsi="仿宋" w:hint="eastAsia"/>
          <w:sz w:val="32"/>
          <w:szCs w:val="32"/>
        </w:rPr>
        <w:t xml:space="preserve">  在保险期间内，在中华人民共和国境内（不含港澳台地区，下同），被保险人因遭遇下列民事纠纷事项，需要在境内通过诉讼解决的，如果法院受理并立案的,对于依照中华人民共和国法律（不含港澳台地区法律）应由被保险人支付的诉讼费以及事先经保险人同意支付的律师费，或需要提交境内仲裁机构仲裁的，应由被保险人支付的仲裁费用以及事先经保险人同意支付的律师费（以下简称“法律费用”），保险人将按照本保险合同约定负责赔偿：</w:t>
      </w:r>
    </w:p>
    <w:p w:rsidR="002F5034" w:rsidRPr="003E6EE4" w:rsidRDefault="0016485E" w:rsidP="003E6EE4">
      <w:pPr>
        <w:adjustRightInd w:val="0"/>
        <w:snapToGrid w:val="0"/>
        <w:spacing w:line="560" w:lineRule="exact"/>
        <w:ind w:firstLineChars="200" w:firstLine="640"/>
        <w:rPr>
          <w:rFonts w:ascii="仿宋" w:eastAsia="仿宋" w:hAnsi="仿宋"/>
          <w:sz w:val="32"/>
          <w:szCs w:val="32"/>
        </w:rPr>
      </w:pPr>
      <w:r w:rsidRPr="003E6EE4">
        <w:rPr>
          <w:rFonts w:ascii="仿宋" w:eastAsia="仿宋" w:hAnsi="仿宋" w:hint="eastAsia"/>
          <w:sz w:val="32"/>
          <w:szCs w:val="32"/>
        </w:rPr>
        <w:t>（一）交通事故纠纷；</w:t>
      </w:r>
    </w:p>
    <w:p w:rsidR="002F5034" w:rsidRPr="003E6EE4" w:rsidRDefault="0016485E" w:rsidP="003E6EE4">
      <w:pPr>
        <w:adjustRightInd w:val="0"/>
        <w:snapToGrid w:val="0"/>
        <w:spacing w:line="560" w:lineRule="exact"/>
        <w:ind w:firstLineChars="200" w:firstLine="640"/>
        <w:rPr>
          <w:rFonts w:ascii="仿宋" w:eastAsia="仿宋" w:hAnsi="仿宋"/>
          <w:sz w:val="32"/>
          <w:szCs w:val="32"/>
        </w:rPr>
      </w:pPr>
      <w:r w:rsidRPr="003E6EE4">
        <w:rPr>
          <w:rFonts w:ascii="仿宋" w:eastAsia="仿宋" w:hAnsi="仿宋" w:hint="eastAsia"/>
          <w:sz w:val="32"/>
          <w:szCs w:val="32"/>
        </w:rPr>
        <w:t>（二）被保险人在老人、孕妇、残疾人、儿童发生意外事故时扶助或救助后与其产生的纠纷；</w:t>
      </w:r>
    </w:p>
    <w:p w:rsidR="002F5034" w:rsidRPr="003E6EE4" w:rsidRDefault="0016485E" w:rsidP="003E6EE4">
      <w:pPr>
        <w:adjustRightInd w:val="0"/>
        <w:snapToGrid w:val="0"/>
        <w:spacing w:line="560" w:lineRule="exact"/>
        <w:ind w:firstLineChars="200" w:firstLine="640"/>
        <w:rPr>
          <w:rFonts w:ascii="仿宋" w:eastAsia="仿宋" w:hAnsi="仿宋"/>
          <w:sz w:val="32"/>
          <w:szCs w:val="32"/>
        </w:rPr>
      </w:pPr>
      <w:r w:rsidRPr="003E6EE4">
        <w:rPr>
          <w:rFonts w:ascii="仿宋" w:eastAsia="仿宋" w:hAnsi="仿宋" w:hint="eastAsia"/>
          <w:sz w:val="32"/>
          <w:szCs w:val="32"/>
        </w:rPr>
        <w:t>（三）劳务纠纷；</w:t>
      </w:r>
    </w:p>
    <w:p w:rsidR="002F5034" w:rsidRPr="003E6EE4" w:rsidRDefault="0016485E" w:rsidP="003E6EE4">
      <w:pPr>
        <w:adjustRightInd w:val="0"/>
        <w:snapToGrid w:val="0"/>
        <w:spacing w:line="560" w:lineRule="exact"/>
        <w:ind w:firstLineChars="200" w:firstLine="640"/>
        <w:rPr>
          <w:rFonts w:ascii="仿宋" w:eastAsia="仿宋" w:hAnsi="仿宋"/>
          <w:sz w:val="32"/>
          <w:szCs w:val="32"/>
        </w:rPr>
      </w:pPr>
      <w:r w:rsidRPr="003E6EE4">
        <w:rPr>
          <w:rFonts w:ascii="仿宋" w:eastAsia="仿宋" w:hAnsi="仿宋" w:hint="eastAsia"/>
          <w:sz w:val="32"/>
          <w:szCs w:val="32"/>
        </w:rPr>
        <w:lastRenderedPageBreak/>
        <w:t>（四）合同纠纷及其他经济纠纷。</w:t>
      </w:r>
    </w:p>
    <w:p w:rsidR="002F5034" w:rsidRPr="003E6EE4" w:rsidRDefault="0016485E" w:rsidP="003E6EE4">
      <w:pPr>
        <w:adjustRightInd w:val="0"/>
        <w:snapToGrid w:val="0"/>
        <w:spacing w:line="560" w:lineRule="exact"/>
        <w:ind w:firstLineChars="200" w:firstLine="640"/>
        <w:rPr>
          <w:rFonts w:ascii="仿宋" w:eastAsia="仿宋" w:hAnsi="仿宋"/>
          <w:sz w:val="32"/>
          <w:szCs w:val="32"/>
        </w:rPr>
      </w:pPr>
      <w:r w:rsidRPr="003E6EE4">
        <w:rPr>
          <w:rFonts w:ascii="仿宋" w:eastAsia="仿宋" w:hAnsi="仿宋" w:hint="eastAsia"/>
          <w:sz w:val="32"/>
          <w:szCs w:val="32"/>
        </w:rPr>
        <w:t>上述法律费用包括:</w:t>
      </w:r>
    </w:p>
    <w:p w:rsidR="002F5034" w:rsidRPr="003E6EE4" w:rsidRDefault="002F5034" w:rsidP="003E6EE4">
      <w:pPr>
        <w:adjustRightInd w:val="0"/>
        <w:snapToGrid w:val="0"/>
        <w:spacing w:line="560" w:lineRule="exact"/>
        <w:ind w:firstLineChars="200" w:firstLine="643"/>
        <w:rPr>
          <w:rFonts w:ascii="仿宋" w:eastAsia="仿宋" w:hAnsi="仿宋"/>
          <w:b/>
          <w:bCs/>
          <w:sz w:val="32"/>
          <w:szCs w:val="32"/>
        </w:rPr>
      </w:pPr>
      <w:r w:rsidRPr="003E6EE4">
        <w:rPr>
          <w:rFonts w:ascii="仿宋" w:eastAsia="仿宋" w:hAnsi="仿宋" w:hint="eastAsia"/>
          <w:b/>
          <w:bCs/>
          <w:sz w:val="32"/>
          <w:szCs w:val="32"/>
        </w:rPr>
        <w:t>（一）被保险人收到法院有效结案文书后实际支付的案件受理费、申请费。</w:t>
      </w:r>
      <w:r w:rsidRPr="003E6EE4">
        <w:rPr>
          <w:rFonts w:ascii="仿宋" w:eastAsia="仿宋" w:hAnsi="仿宋" w:hint="eastAsia"/>
          <w:sz w:val="32"/>
          <w:szCs w:val="32"/>
        </w:rPr>
        <w:t>其中，案件受理费包括一审、二审以及再审时产生的受理费用；</w:t>
      </w:r>
    </w:p>
    <w:p w:rsidR="002F5034" w:rsidRPr="003E6EE4" w:rsidRDefault="002F5034" w:rsidP="003E6EE4">
      <w:pPr>
        <w:adjustRightInd w:val="0"/>
        <w:snapToGrid w:val="0"/>
        <w:spacing w:line="560" w:lineRule="exact"/>
        <w:ind w:firstLineChars="200" w:firstLine="643"/>
        <w:rPr>
          <w:rFonts w:ascii="仿宋" w:eastAsia="仿宋" w:hAnsi="仿宋"/>
          <w:b/>
          <w:bCs/>
          <w:sz w:val="32"/>
          <w:szCs w:val="32"/>
        </w:rPr>
      </w:pPr>
      <w:r w:rsidRPr="003E6EE4">
        <w:rPr>
          <w:rFonts w:ascii="仿宋" w:eastAsia="仿宋" w:hAnsi="仿宋" w:hint="eastAsia"/>
          <w:b/>
          <w:bCs/>
          <w:sz w:val="32"/>
          <w:szCs w:val="32"/>
        </w:rPr>
        <w:t>（二）被保险人在仲裁案件中最终需缴纳的仲裁费用；</w:t>
      </w:r>
    </w:p>
    <w:p w:rsidR="002F5034" w:rsidRPr="003E6EE4" w:rsidRDefault="002F5034" w:rsidP="003E6EE4">
      <w:pPr>
        <w:adjustRightInd w:val="0"/>
        <w:snapToGrid w:val="0"/>
        <w:spacing w:line="560" w:lineRule="exact"/>
        <w:ind w:firstLineChars="200" w:firstLine="643"/>
        <w:rPr>
          <w:rFonts w:ascii="仿宋" w:eastAsia="仿宋" w:hAnsi="仿宋"/>
          <w:sz w:val="32"/>
          <w:szCs w:val="32"/>
        </w:rPr>
      </w:pPr>
      <w:r w:rsidRPr="003E6EE4">
        <w:rPr>
          <w:rFonts w:ascii="仿宋" w:eastAsia="仿宋" w:hAnsi="仿宋" w:hint="eastAsia"/>
          <w:b/>
          <w:bCs/>
          <w:sz w:val="32"/>
          <w:szCs w:val="32"/>
        </w:rPr>
        <w:t>（三）事先经保险人同意支付的律师费（须经保险合同双方协商确定并在保险合同中载明）。</w:t>
      </w:r>
    </w:p>
    <w:p w:rsidR="002F5034" w:rsidRPr="003E6EE4" w:rsidRDefault="0016485E" w:rsidP="003E6EE4">
      <w:pPr>
        <w:adjustRightInd w:val="0"/>
        <w:snapToGrid w:val="0"/>
        <w:spacing w:line="560" w:lineRule="exact"/>
        <w:jc w:val="center"/>
        <w:rPr>
          <w:rFonts w:ascii="仿宋" w:eastAsia="仿宋" w:hAnsi="仿宋"/>
          <w:b/>
          <w:sz w:val="32"/>
          <w:szCs w:val="32"/>
        </w:rPr>
      </w:pPr>
      <w:r w:rsidRPr="003E6EE4">
        <w:rPr>
          <w:rFonts w:ascii="仿宋" w:eastAsia="仿宋" w:hAnsi="仿宋" w:hint="eastAsia"/>
          <w:b/>
          <w:sz w:val="32"/>
          <w:szCs w:val="32"/>
        </w:rPr>
        <w:t>责任免除</w:t>
      </w:r>
    </w:p>
    <w:p w:rsidR="002F5034" w:rsidRPr="003E6EE4" w:rsidRDefault="0016485E" w:rsidP="003E6EE4">
      <w:pPr>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第三条  对于下列原因造成的法律费用，保险人不负责赔偿：</w:t>
      </w:r>
    </w:p>
    <w:p w:rsidR="002F5034" w:rsidRPr="003E6EE4" w:rsidRDefault="0016485E" w:rsidP="003E6EE4">
      <w:pPr>
        <w:tabs>
          <w:tab w:val="left" w:pos="0"/>
        </w:tabs>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（一）被保险人的故意行为或重大过失行为；</w:t>
      </w:r>
    </w:p>
    <w:p w:rsidR="002F5034" w:rsidRPr="003E6EE4" w:rsidRDefault="0016485E" w:rsidP="003E6EE4">
      <w:pPr>
        <w:tabs>
          <w:tab w:val="left" w:pos="0"/>
        </w:tabs>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（二）</w:t>
      </w:r>
      <w:r w:rsidRPr="003E6EE4">
        <w:rPr>
          <w:rFonts w:ascii="仿宋" w:eastAsia="仿宋" w:hAnsi="仿宋" w:cs="宋体" w:hint="eastAsia"/>
          <w:b/>
          <w:bCs/>
          <w:kern w:val="0"/>
          <w:sz w:val="32"/>
          <w:szCs w:val="32"/>
        </w:rPr>
        <w:t>非保险合同载明类型的民事纠纷事项；</w:t>
      </w:r>
    </w:p>
    <w:p w:rsidR="002F5034" w:rsidRPr="003E6EE4" w:rsidRDefault="0016485E" w:rsidP="003E6EE4">
      <w:pPr>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（三）战争、敌对行为、军事行为、武装冲突、罢工、骚乱、暴动、恐怖活动、盗窃、抢劫；</w:t>
      </w:r>
    </w:p>
    <w:p w:rsidR="002F5034" w:rsidRPr="003E6EE4" w:rsidRDefault="0016485E" w:rsidP="003E6EE4">
      <w:pPr>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（四）主险</w:t>
      </w:r>
      <w:r w:rsidRPr="003E6EE4">
        <w:rPr>
          <w:rFonts w:ascii="仿宋" w:eastAsia="仿宋" w:hAnsi="仿宋" w:cs="宋体" w:hint="eastAsia"/>
          <w:b/>
          <w:bCs/>
          <w:kern w:val="0"/>
          <w:sz w:val="32"/>
          <w:szCs w:val="32"/>
        </w:rPr>
        <w:t>保险期间开始前已经存在的民事纠纷事项</w:t>
      </w:r>
      <w:r w:rsidRPr="003E6EE4">
        <w:rPr>
          <w:rFonts w:ascii="仿宋" w:eastAsia="仿宋" w:hAnsi="仿宋" w:hint="eastAsia"/>
          <w:b/>
          <w:sz w:val="32"/>
          <w:szCs w:val="32"/>
        </w:rPr>
        <w:t>。</w:t>
      </w:r>
    </w:p>
    <w:p w:rsidR="002F5034" w:rsidRPr="003E6EE4" w:rsidRDefault="0016485E" w:rsidP="003E6EE4">
      <w:pPr>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第四条  下列损失、费用和责任，保险人不负责赔偿：</w:t>
      </w:r>
    </w:p>
    <w:p w:rsidR="002F5034" w:rsidRPr="003E6EE4" w:rsidRDefault="0016485E" w:rsidP="003E6EE4">
      <w:pPr>
        <w:tabs>
          <w:tab w:val="left" w:pos="0"/>
        </w:tabs>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（一）</w:t>
      </w:r>
      <w:r w:rsidRPr="003E6EE4">
        <w:rPr>
          <w:rFonts w:ascii="仿宋" w:eastAsia="仿宋" w:hAnsi="仿宋" w:cs="宋体" w:hint="eastAsia"/>
          <w:b/>
          <w:bCs/>
          <w:kern w:val="0"/>
          <w:sz w:val="32"/>
          <w:szCs w:val="32"/>
        </w:rPr>
        <w:t>因刑事诉讼及其附带民事诉讼、行政诉讼及其附带民事诉讼产生的任何法律费用</w:t>
      </w:r>
      <w:r w:rsidRPr="003E6EE4">
        <w:rPr>
          <w:rFonts w:ascii="仿宋" w:eastAsia="仿宋" w:hAnsi="仿宋" w:hint="eastAsia"/>
          <w:b/>
          <w:sz w:val="32"/>
          <w:szCs w:val="32"/>
        </w:rPr>
        <w:t>；</w:t>
      </w:r>
    </w:p>
    <w:p w:rsidR="002F5034" w:rsidRPr="003E6EE4" w:rsidRDefault="0016485E" w:rsidP="003E6EE4">
      <w:pPr>
        <w:tabs>
          <w:tab w:val="left" w:pos="0"/>
        </w:tabs>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（二）</w:t>
      </w:r>
      <w:r w:rsidRPr="003E6EE4">
        <w:rPr>
          <w:rFonts w:ascii="仿宋" w:eastAsia="仿宋" w:hAnsi="仿宋" w:cs="宋体" w:hint="eastAsia"/>
          <w:b/>
          <w:bCs/>
          <w:kern w:val="0"/>
          <w:sz w:val="32"/>
          <w:szCs w:val="32"/>
        </w:rPr>
        <w:t>法院裁定不予受理、予以受理但未立案或发生撤诉的情况下发生的法律费用</w:t>
      </w:r>
      <w:r w:rsidRPr="003E6EE4">
        <w:rPr>
          <w:rFonts w:ascii="仿宋" w:eastAsia="仿宋" w:hAnsi="仿宋" w:hint="eastAsia"/>
          <w:b/>
          <w:sz w:val="32"/>
          <w:szCs w:val="32"/>
        </w:rPr>
        <w:t>；</w:t>
      </w:r>
    </w:p>
    <w:p w:rsidR="002F5034" w:rsidRPr="003E6EE4" w:rsidRDefault="0016485E" w:rsidP="003E6EE4">
      <w:pPr>
        <w:tabs>
          <w:tab w:val="left" w:pos="0"/>
        </w:tabs>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（三）</w:t>
      </w:r>
      <w:r w:rsidRPr="003E6EE4">
        <w:rPr>
          <w:rFonts w:ascii="仿宋" w:eastAsia="仿宋" w:hAnsi="仿宋" w:cs="宋体" w:hint="eastAsia"/>
          <w:b/>
          <w:bCs/>
          <w:kern w:val="0"/>
          <w:sz w:val="32"/>
          <w:szCs w:val="32"/>
        </w:rPr>
        <w:t>由法院代为收取的证人、鉴定人、翻译人员、理算人员在人民法院指定日期出庭发生的交通费、住宿费、生活费和误工补贴等费用</w:t>
      </w:r>
      <w:r w:rsidRPr="003E6EE4">
        <w:rPr>
          <w:rFonts w:ascii="仿宋" w:eastAsia="仿宋" w:hAnsi="仿宋" w:hint="eastAsia"/>
          <w:b/>
          <w:sz w:val="32"/>
          <w:szCs w:val="32"/>
        </w:rPr>
        <w:t>；</w:t>
      </w:r>
    </w:p>
    <w:p w:rsidR="002F5034" w:rsidRPr="003E6EE4" w:rsidRDefault="0016485E" w:rsidP="003E6EE4">
      <w:pPr>
        <w:tabs>
          <w:tab w:val="left" w:pos="0"/>
        </w:tabs>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lastRenderedPageBreak/>
        <w:t>（四）</w:t>
      </w:r>
      <w:r w:rsidRPr="003E6EE4">
        <w:rPr>
          <w:rFonts w:ascii="仿宋" w:eastAsia="仿宋" w:hAnsi="仿宋" w:cs="宋体" w:hint="eastAsia"/>
          <w:b/>
          <w:bCs/>
          <w:kern w:val="0"/>
          <w:sz w:val="32"/>
          <w:szCs w:val="32"/>
        </w:rPr>
        <w:t>法院的执行费用及法律文书等诉讼材料工本费</w:t>
      </w:r>
      <w:r w:rsidRPr="003E6EE4">
        <w:rPr>
          <w:rFonts w:ascii="仿宋" w:eastAsia="仿宋" w:hAnsi="仿宋" w:hint="eastAsia"/>
          <w:b/>
          <w:sz w:val="32"/>
          <w:szCs w:val="32"/>
        </w:rPr>
        <w:t>；</w:t>
      </w:r>
    </w:p>
    <w:p w:rsidR="002F5034" w:rsidRPr="003E6EE4" w:rsidRDefault="0016485E" w:rsidP="003E6EE4">
      <w:pPr>
        <w:tabs>
          <w:tab w:val="left" w:pos="0"/>
        </w:tabs>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（五）</w:t>
      </w:r>
      <w:r w:rsidRPr="003E6EE4">
        <w:rPr>
          <w:rFonts w:ascii="仿宋" w:eastAsia="仿宋" w:hAnsi="仿宋" w:cs="宋体" w:hint="eastAsia"/>
          <w:b/>
          <w:bCs/>
          <w:kern w:val="0"/>
          <w:sz w:val="32"/>
          <w:szCs w:val="32"/>
        </w:rPr>
        <w:t>因调解、司法援助等情形下减免的法律费用</w:t>
      </w:r>
      <w:r w:rsidRPr="003E6EE4">
        <w:rPr>
          <w:rFonts w:ascii="仿宋" w:eastAsia="仿宋" w:hAnsi="仿宋" w:hint="eastAsia"/>
          <w:b/>
          <w:sz w:val="32"/>
          <w:szCs w:val="32"/>
        </w:rPr>
        <w:t>；</w:t>
      </w:r>
    </w:p>
    <w:p w:rsidR="002F5034" w:rsidRPr="003E6EE4" w:rsidRDefault="0016485E" w:rsidP="003E6EE4">
      <w:pPr>
        <w:tabs>
          <w:tab w:val="left" w:pos="0"/>
        </w:tabs>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（六）</w:t>
      </w:r>
      <w:r w:rsidRPr="003E6EE4">
        <w:rPr>
          <w:rFonts w:ascii="仿宋" w:eastAsia="仿宋" w:hAnsi="仿宋" w:cs="宋体" w:hint="eastAsia"/>
          <w:b/>
          <w:bCs/>
          <w:kern w:val="0"/>
          <w:sz w:val="32"/>
          <w:szCs w:val="32"/>
        </w:rPr>
        <w:t>律师在服务过程中因被保险人存在虚构事实、伪造证据、虚假诉讼、涉嫌违法犯罪等情况而终止提供服务情形下的律师费</w:t>
      </w:r>
      <w:r w:rsidRPr="003E6EE4">
        <w:rPr>
          <w:rFonts w:ascii="仿宋" w:eastAsia="仿宋" w:hAnsi="仿宋" w:hint="eastAsia"/>
          <w:b/>
          <w:sz w:val="32"/>
          <w:szCs w:val="32"/>
        </w:rPr>
        <w:t>；</w:t>
      </w:r>
    </w:p>
    <w:p w:rsidR="002F5034" w:rsidRPr="003E6EE4" w:rsidRDefault="0016485E" w:rsidP="003E6EE4">
      <w:pPr>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（七）</w:t>
      </w:r>
      <w:r w:rsidRPr="003E6EE4">
        <w:rPr>
          <w:rFonts w:ascii="仿宋" w:eastAsia="仿宋" w:hAnsi="仿宋" w:cs="宋体" w:hint="eastAsia"/>
          <w:b/>
          <w:bCs/>
          <w:kern w:val="0"/>
          <w:sz w:val="32"/>
          <w:szCs w:val="32"/>
        </w:rPr>
        <w:t>被保险人已与其他诉讼当事人达成和解协议，就同一事件又另行提起诉讼情形下的法律费用</w:t>
      </w:r>
      <w:r w:rsidRPr="003E6EE4">
        <w:rPr>
          <w:rFonts w:ascii="仿宋" w:eastAsia="仿宋" w:hAnsi="仿宋" w:hint="eastAsia"/>
          <w:b/>
          <w:sz w:val="32"/>
          <w:szCs w:val="32"/>
        </w:rPr>
        <w:t>；</w:t>
      </w:r>
    </w:p>
    <w:p w:rsidR="002F5034" w:rsidRPr="003E6EE4" w:rsidRDefault="0016485E" w:rsidP="003E6EE4">
      <w:pPr>
        <w:adjustRightInd w:val="0"/>
        <w:snapToGrid w:val="0"/>
        <w:spacing w:line="560" w:lineRule="exact"/>
        <w:ind w:firstLineChars="200" w:firstLine="643"/>
        <w:rPr>
          <w:rFonts w:ascii="仿宋" w:eastAsia="仿宋" w:hAnsi="仿宋" w:cs="宋体"/>
          <w:b/>
          <w:bCs/>
          <w:kern w:val="0"/>
          <w:sz w:val="32"/>
          <w:szCs w:val="32"/>
        </w:rPr>
      </w:pPr>
      <w:r w:rsidRPr="003E6EE4">
        <w:rPr>
          <w:rFonts w:ascii="仿宋" w:eastAsia="仿宋" w:hAnsi="仿宋" w:hint="eastAsia"/>
          <w:b/>
          <w:sz w:val="32"/>
          <w:szCs w:val="32"/>
        </w:rPr>
        <w:t>（八）</w:t>
      </w:r>
      <w:r w:rsidRPr="003E6EE4">
        <w:rPr>
          <w:rFonts w:ascii="仿宋" w:eastAsia="仿宋" w:hAnsi="仿宋" w:cs="宋体" w:hint="eastAsia"/>
          <w:b/>
          <w:bCs/>
          <w:kern w:val="0"/>
          <w:sz w:val="32"/>
          <w:szCs w:val="32"/>
        </w:rPr>
        <w:t>保险合同约定的免赔额，或按保险合同约定的免赔率计算的金额；</w:t>
      </w:r>
    </w:p>
    <w:p w:rsidR="002F5034" w:rsidRPr="003E6EE4" w:rsidRDefault="0016485E" w:rsidP="003E6EE4">
      <w:pPr>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sz w:val="32"/>
          <w:szCs w:val="32"/>
        </w:rPr>
        <w:t>（九）根据本条款其他部分内容中的相关约定，保险人应不承担或免除保险责任的各种情形下的损失、费用或责任，或保险人有权予以扣除、减少的部分。</w:t>
      </w:r>
    </w:p>
    <w:p w:rsidR="002F5034" w:rsidRPr="003E6EE4" w:rsidRDefault="0016485E" w:rsidP="003E6EE4">
      <w:pPr>
        <w:adjustRightInd w:val="0"/>
        <w:snapToGrid w:val="0"/>
        <w:spacing w:line="560" w:lineRule="exact"/>
        <w:jc w:val="center"/>
        <w:rPr>
          <w:rFonts w:ascii="仿宋" w:eastAsia="仿宋" w:hAnsi="仿宋"/>
          <w:b/>
          <w:sz w:val="32"/>
          <w:szCs w:val="32"/>
        </w:rPr>
      </w:pPr>
      <w:r w:rsidRPr="003E6EE4">
        <w:rPr>
          <w:rFonts w:ascii="仿宋" w:eastAsia="仿宋" w:hAnsi="仿宋" w:hint="eastAsia"/>
          <w:b/>
          <w:sz w:val="32"/>
          <w:szCs w:val="32"/>
        </w:rPr>
        <w:t>保险金额与免赔额（率）</w:t>
      </w:r>
    </w:p>
    <w:p w:rsidR="002F5034" w:rsidRPr="003E6EE4" w:rsidRDefault="0016485E" w:rsidP="003E6EE4">
      <w:pPr>
        <w:adjustRightInd w:val="0"/>
        <w:snapToGrid w:val="0"/>
        <w:spacing w:line="560" w:lineRule="exact"/>
        <w:ind w:firstLineChars="200" w:firstLine="643"/>
        <w:rPr>
          <w:rFonts w:ascii="仿宋" w:eastAsia="仿宋" w:hAnsi="仿宋" w:cs="宋体"/>
          <w:b/>
          <w:bCs/>
          <w:kern w:val="0"/>
          <w:sz w:val="32"/>
          <w:szCs w:val="32"/>
        </w:rPr>
      </w:pPr>
      <w:r w:rsidRPr="003E6EE4">
        <w:rPr>
          <w:rFonts w:ascii="仿宋" w:eastAsia="仿宋" w:hAnsi="仿宋" w:hint="eastAsia"/>
          <w:b/>
          <w:sz w:val="32"/>
          <w:szCs w:val="32"/>
        </w:rPr>
        <w:t>第五条  本附加险项下的保险金额由投保人与保险人协商确定，并在本保险合同中载明。</w:t>
      </w:r>
    </w:p>
    <w:p w:rsidR="002F5034" w:rsidRPr="003E6EE4" w:rsidRDefault="0016485E" w:rsidP="003E6EE4">
      <w:pPr>
        <w:adjustRightInd w:val="0"/>
        <w:snapToGrid w:val="0"/>
        <w:spacing w:line="560" w:lineRule="exact"/>
        <w:ind w:firstLineChars="200" w:firstLine="643"/>
        <w:rPr>
          <w:rFonts w:ascii="仿宋" w:eastAsia="仿宋" w:hAnsi="仿宋"/>
          <w:sz w:val="32"/>
          <w:szCs w:val="32"/>
        </w:rPr>
      </w:pPr>
      <w:r w:rsidRPr="003E6EE4">
        <w:rPr>
          <w:rFonts w:ascii="仿宋" w:eastAsia="仿宋" w:hAnsi="仿宋" w:hint="eastAsia"/>
          <w:b/>
          <w:sz w:val="32"/>
          <w:szCs w:val="32"/>
        </w:rPr>
        <w:t xml:space="preserve">第六条  </w:t>
      </w:r>
      <w:r w:rsidRPr="003E6EE4">
        <w:rPr>
          <w:rFonts w:ascii="仿宋" w:eastAsia="仿宋" w:hAnsi="仿宋" w:hint="eastAsia"/>
          <w:sz w:val="32"/>
          <w:szCs w:val="32"/>
        </w:rPr>
        <w:t>每次事故免赔额（率）由投保人与保险人在签订保险合同时协商确定，并在保险合同中载明。</w:t>
      </w:r>
    </w:p>
    <w:p w:rsidR="002F5034" w:rsidRPr="003E6EE4" w:rsidRDefault="0016485E" w:rsidP="003E6EE4">
      <w:pPr>
        <w:adjustRightInd w:val="0"/>
        <w:snapToGrid w:val="0"/>
        <w:spacing w:line="560" w:lineRule="exact"/>
        <w:ind w:firstLineChars="200" w:firstLine="643"/>
        <w:rPr>
          <w:rFonts w:ascii="仿宋" w:eastAsia="仿宋" w:hAnsi="仿宋"/>
          <w:b/>
          <w:sz w:val="32"/>
          <w:szCs w:val="32"/>
        </w:rPr>
      </w:pPr>
      <w:r w:rsidRPr="003E6EE4">
        <w:rPr>
          <w:rFonts w:ascii="仿宋" w:eastAsia="仿宋" w:hAnsi="仿宋" w:hint="eastAsia"/>
          <w:b/>
          <w:bCs/>
          <w:kern w:val="0"/>
          <w:sz w:val="32"/>
          <w:szCs w:val="32"/>
        </w:rPr>
        <w:t>保险合同中同时约定了免赔额和免赔率的，免赔金额以免赔额和按照免赔率计算的金额中的高者为准。</w:t>
      </w:r>
    </w:p>
    <w:p w:rsidR="002F5034" w:rsidRPr="003E6EE4" w:rsidRDefault="0016485E" w:rsidP="003E6EE4">
      <w:pPr>
        <w:adjustRightInd w:val="0"/>
        <w:snapToGrid w:val="0"/>
        <w:spacing w:line="560" w:lineRule="exact"/>
        <w:jc w:val="center"/>
        <w:rPr>
          <w:rFonts w:ascii="仿宋" w:eastAsia="仿宋" w:hAnsi="仿宋"/>
          <w:b/>
          <w:sz w:val="32"/>
          <w:szCs w:val="32"/>
        </w:rPr>
      </w:pPr>
      <w:r w:rsidRPr="003E6EE4">
        <w:rPr>
          <w:rFonts w:ascii="仿宋" w:eastAsia="仿宋" w:hAnsi="仿宋" w:hint="eastAsia"/>
          <w:b/>
          <w:sz w:val="32"/>
          <w:szCs w:val="32"/>
        </w:rPr>
        <w:t>赔偿处理</w:t>
      </w:r>
    </w:p>
    <w:p w:rsidR="002F5034" w:rsidRPr="003E6EE4" w:rsidRDefault="0016485E" w:rsidP="003E6EE4">
      <w:pPr>
        <w:adjustRightInd w:val="0"/>
        <w:snapToGrid w:val="0"/>
        <w:spacing w:line="560" w:lineRule="exact"/>
        <w:ind w:firstLineChars="200" w:firstLine="643"/>
        <w:rPr>
          <w:rFonts w:ascii="仿宋" w:eastAsia="仿宋" w:hAnsi="仿宋"/>
          <w:sz w:val="32"/>
          <w:szCs w:val="32"/>
        </w:rPr>
      </w:pPr>
      <w:r w:rsidRPr="003E6EE4">
        <w:rPr>
          <w:rFonts w:ascii="仿宋" w:eastAsia="仿宋" w:hAnsi="仿宋" w:hint="eastAsia"/>
          <w:b/>
          <w:sz w:val="32"/>
          <w:szCs w:val="32"/>
        </w:rPr>
        <w:t xml:space="preserve">第七条  </w:t>
      </w:r>
      <w:r w:rsidRPr="003E6EE4">
        <w:rPr>
          <w:rFonts w:ascii="仿宋" w:eastAsia="仿宋" w:hAnsi="仿宋" w:cs="宋体" w:hint="eastAsia"/>
          <w:kern w:val="0"/>
          <w:sz w:val="32"/>
          <w:szCs w:val="32"/>
        </w:rPr>
        <w:t>发生保险事故后，被保险人应当及时通知保险人,并提交以下资料：</w:t>
      </w:r>
    </w:p>
    <w:p w:rsidR="002F5034" w:rsidRPr="003E6EE4" w:rsidRDefault="0016485E" w:rsidP="003E6EE4">
      <w:pPr>
        <w:widowControl/>
        <w:adjustRightInd w:val="0"/>
        <w:snapToGrid w:val="0"/>
        <w:spacing w:line="560" w:lineRule="exact"/>
        <w:ind w:firstLineChars="200" w:firstLine="640"/>
        <w:jc w:val="left"/>
        <w:rPr>
          <w:rFonts w:ascii="仿宋" w:eastAsia="仿宋" w:hAnsi="仿宋" w:cs="宋体"/>
          <w:kern w:val="0"/>
          <w:sz w:val="32"/>
          <w:szCs w:val="32"/>
        </w:rPr>
      </w:pPr>
      <w:r w:rsidRPr="003E6EE4">
        <w:rPr>
          <w:rFonts w:ascii="仿宋" w:eastAsia="仿宋" w:hAnsi="仿宋" w:cs="宋体" w:hint="eastAsia"/>
          <w:kern w:val="0"/>
          <w:sz w:val="32"/>
          <w:szCs w:val="32"/>
        </w:rPr>
        <w:t xml:space="preserve">（一）发生保险事故事实的证明材料； </w:t>
      </w:r>
    </w:p>
    <w:p w:rsidR="002F5034" w:rsidRPr="003E6EE4" w:rsidRDefault="0016485E" w:rsidP="003E6EE4">
      <w:pPr>
        <w:widowControl/>
        <w:adjustRightInd w:val="0"/>
        <w:snapToGrid w:val="0"/>
        <w:spacing w:line="560" w:lineRule="exact"/>
        <w:ind w:firstLineChars="200" w:firstLine="640"/>
        <w:jc w:val="left"/>
        <w:rPr>
          <w:rFonts w:ascii="仿宋" w:eastAsia="仿宋" w:hAnsi="仿宋" w:cs="宋体"/>
          <w:kern w:val="0"/>
          <w:sz w:val="32"/>
          <w:szCs w:val="32"/>
        </w:rPr>
      </w:pPr>
      <w:r w:rsidRPr="003E6EE4">
        <w:rPr>
          <w:rFonts w:ascii="仿宋" w:eastAsia="仿宋" w:hAnsi="仿宋" w:cs="宋体" w:hint="eastAsia"/>
          <w:kern w:val="0"/>
          <w:sz w:val="32"/>
          <w:szCs w:val="32"/>
        </w:rPr>
        <w:lastRenderedPageBreak/>
        <w:t xml:space="preserve">（二）所涉及诉讼或仲裁的受理案件通知书、起诉书、调解书、判决书、和解书或撤诉裁定等法律文书； </w:t>
      </w:r>
    </w:p>
    <w:p w:rsidR="002F5034" w:rsidRPr="003E6EE4" w:rsidRDefault="0016485E" w:rsidP="003E6EE4">
      <w:pPr>
        <w:widowControl/>
        <w:adjustRightInd w:val="0"/>
        <w:snapToGrid w:val="0"/>
        <w:spacing w:line="560" w:lineRule="exact"/>
        <w:ind w:firstLineChars="200" w:firstLine="640"/>
        <w:jc w:val="left"/>
        <w:rPr>
          <w:rFonts w:ascii="仿宋" w:eastAsia="仿宋" w:hAnsi="仿宋" w:cs="宋体"/>
          <w:kern w:val="0"/>
          <w:sz w:val="32"/>
          <w:szCs w:val="32"/>
        </w:rPr>
      </w:pPr>
      <w:r w:rsidRPr="003E6EE4">
        <w:rPr>
          <w:rFonts w:ascii="仿宋" w:eastAsia="仿宋" w:hAnsi="仿宋" w:cs="宋体" w:hint="eastAsia"/>
          <w:kern w:val="0"/>
          <w:sz w:val="32"/>
          <w:szCs w:val="32"/>
        </w:rPr>
        <w:t xml:space="preserve">（三）被保险人与律师事务所签订的《委托代理合同》和律师费发票等； </w:t>
      </w:r>
    </w:p>
    <w:p w:rsidR="002F5034" w:rsidRPr="003E6EE4" w:rsidRDefault="0016485E" w:rsidP="003E6EE4">
      <w:pPr>
        <w:widowControl/>
        <w:adjustRightInd w:val="0"/>
        <w:snapToGrid w:val="0"/>
        <w:spacing w:line="560" w:lineRule="exact"/>
        <w:ind w:firstLineChars="200" w:firstLine="640"/>
        <w:jc w:val="left"/>
        <w:rPr>
          <w:rFonts w:ascii="仿宋" w:eastAsia="仿宋" w:hAnsi="仿宋" w:cs="宋体"/>
          <w:kern w:val="0"/>
          <w:sz w:val="32"/>
          <w:szCs w:val="32"/>
        </w:rPr>
      </w:pPr>
      <w:r w:rsidRPr="003E6EE4">
        <w:rPr>
          <w:rFonts w:ascii="仿宋" w:eastAsia="仿宋" w:hAnsi="仿宋" w:cs="宋体" w:hint="eastAsia"/>
          <w:kern w:val="0"/>
          <w:sz w:val="32"/>
          <w:szCs w:val="32"/>
        </w:rPr>
        <w:t xml:space="preserve">（四）被保险人委托律师的律师执业证书复印件或其他资质证明； </w:t>
      </w:r>
    </w:p>
    <w:p w:rsidR="002F5034" w:rsidRPr="003E6EE4" w:rsidRDefault="0016485E" w:rsidP="003E6EE4">
      <w:pPr>
        <w:widowControl/>
        <w:adjustRightInd w:val="0"/>
        <w:snapToGrid w:val="0"/>
        <w:spacing w:line="560" w:lineRule="exact"/>
        <w:ind w:firstLineChars="200" w:firstLine="640"/>
        <w:jc w:val="left"/>
        <w:rPr>
          <w:rFonts w:ascii="仿宋" w:eastAsia="仿宋" w:hAnsi="仿宋" w:cs="宋体"/>
          <w:kern w:val="0"/>
          <w:sz w:val="32"/>
          <w:szCs w:val="32"/>
        </w:rPr>
      </w:pPr>
      <w:r w:rsidRPr="003E6EE4">
        <w:rPr>
          <w:rFonts w:ascii="仿宋" w:eastAsia="仿宋" w:hAnsi="仿宋" w:cs="宋体" w:hint="eastAsia"/>
          <w:kern w:val="0"/>
          <w:sz w:val="32"/>
          <w:szCs w:val="32"/>
        </w:rPr>
        <w:t>（五）保险人合理要求的、其他与说明保险事故及证明损失程度相关的文件、资料。</w:t>
      </w:r>
    </w:p>
    <w:p w:rsidR="002F5034" w:rsidRPr="003E6EE4" w:rsidRDefault="0016485E" w:rsidP="003E6EE4">
      <w:pPr>
        <w:widowControl/>
        <w:adjustRightInd w:val="0"/>
        <w:snapToGrid w:val="0"/>
        <w:spacing w:line="560" w:lineRule="exact"/>
        <w:ind w:firstLineChars="200" w:firstLine="643"/>
        <w:jc w:val="left"/>
        <w:rPr>
          <w:rFonts w:ascii="仿宋" w:eastAsia="仿宋" w:hAnsi="仿宋" w:cs="宋体"/>
          <w:kern w:val="0"/>
          <w:sz w:val="32"/>
          <w:szCs w:val="32"/>
        </w:rPr>
      </w:pPr>
      <w:r w:rsidRPr="003E6EE4">
        <w:rPr>
          <w:rFonts w:ascii="仿宋" w:eastAsia="仿宋" w:hAnsi="仿宋" w:cs="宋体" w:hint="eastAsia"/>
          <w:b/>
          <w:bCs/>
          <w:kern w:val="0"/>
          <w:sz w:val="32"/>
          <w:szCs w:val="32"/>
        </w:rPr>
        <w:t>投保人、被保险人未履行本款约定的单证提供义务，导致保险人无法核实损失情况的，保险人对无法核实部分不承担赔偿责任。</w:t>
      </w:r>
      <w:r w:rsidRPr="003E6EE4">
        <w:rPr>
          <w:rFonts w:ascii="仿宋" w:eastAsia="仿宋" w:hAnsi="仿宋" w:cs="宋体" w:hint="eastAsia"/>
          <w:kern w:val="0"/>
          <w:sz w:val="32"/>
          <w:szCs w:val="32"/>
        </w:rPr>
        <w:t xml:space="preserve"> </w:t>
      </w:r>
    </w:p>
    <w:p w:rsidR="002F5034" w:rsidRPr="003E6EE4" w:rsidRDefault="0016485E" w:rsidP="003E6EE4">
      <w:pPr>
        <w:widowControl/>
        <w:shd w:val="clear" w:color="auto" w:fill="FFFFFF"/>
        <w:adjustRightInd w:val="0"/>
        <w:snapToGrid w:val="0"/>
        <w:spacing w:line="560" w:lineRule="exact"/>
        <w:ind w:firstLineChars="200" w:firstLine="643"/>
        <w:jc w:val="left"/>
        <w:rPr>
          <w:rFonts w:ascii="仿宋" w:eastAsia="仿宋" w:hAnsi="仿宋" w:cs="宋体"/>
          <w:kern w:val="0"/>
          <w:sz w:val="32"/>
          <w:szCs w:val="32"/>
        </w:rPr>
      </w:pPr>
      <w:r w:rsidRPr="003E6EE4">
        <w:rPr>
          <w:rFonts w:ascii="仿宋" w:eastAsia="仿宋" w:hAnsi="仿宋" w:cs="宋体" w:hint="eastAsia"/>
          <w:b/>
          <w:bCs/>
          <w:kern w:val="0"/>
          <w:sz w:val="32"/>
          <w:szCs w:val="32"/>
        </w:rPr>
        <w:t>第八条</w:t>
      </w:r>
      <w:r w:rsidRPr="003E6EE4">
        <w:rPr>
          <w:rFonts w:ascii="仿宋" w:eastAsia="仿宋" w:hAnsi="仿宋" w:cs="宋体" w:hint="eastAsia"/>
          <w:kern w:val="0"/>
          <w:sz w:val="32"/>
          <w:szCs w:val="32"/>
        </w:rPr>
        <w:t xml:space="preserve">  </w:t>
      </w:r>
      <w:r w:rsidRPr="003E6EE4">
        <w:rPr>
          <w:rFonts w:ascii="仿宋" w:eastAsia="仿宋" w:hAnsi="仿宋" w:cs="宋体" w:hint="eastAsia"/>
          <w:b/>
          <w:kern w:val="0"/>
          <w:sz w:val="32"/>
          <w:szCs w:val="32"/>
        </w:rPr>
        <w:t>保险人按照实际法律费用扣除免赔额或按照免赔率计算的金额后的金额进行赔偿，</w:t>
      </w:r>
      <w:r w:rsidRPr="003E6EE4">
        <w:rPr>
          <w:rFonts w:ascii="仿宋" w:eastAsia="仿宋" w:hAnsi="仿宋" w:cs="宋体" w:hint="eastAsia"/>
          <w:b/>
          <w:bCs/>
          <w:kern w:val="0"/>
          <w:sz w:val="32"/>
          <w:szCs w:val="32"/>
        </w:rPr>
        <w:t>最高不超过本附加险保险金额。</w:t>
      </w:r>
    </w:p>
    <w:p w:rsidR="002F5034" w:rsidRPr="003E6EE4" w:rsidRDefault="0016485E" w:rsidP="003E6EE4">
      <w:pPr>
        <w:widowControl/>
        <w:shd w:val="clear" w:color="auto" w:fill="FFFFFF"/>
        <w:adjustRightInd w:val="0"/>
        <w:snapToGrid w:val="0"/>
        <w:spacing w:line="560" w:lineRule="exact"/>
        <w:ind w:firstLineChars="200" w:firstLine="643"/>
        <w:jc w:val="left"/>
        <w:rPr>
          <w:rFonts w:ascii="仿宋" w:eastAsia="仿宋" w:hAnsi="仿宋" w:cs="宋体"/>
          <w:kern w:val="0"/>
          <w:sz w:val="32"/>
          <w:szCs w:val="32"/>
        </w:rPr>
      </w:pPr>
      <w:r w:rsidRPr="003E6EE4">
        <w:rPr>
          <w:rFonts w:ascii="仿宋" w:eastAsia="仿宋" w:hAnsi="仿宋" w:cs="宋体" w:hint="eastAsia"/>
          <w:b/>
          <w:bCs/>
          <w:kern w:val="0"/>
          <w:sz w:val="32"/>
          <w:szCs w:val="32"/>
        </w:rPr>
        <w:t xml:space="preserve">第九条  </w:t>
      </w:r>
      <w:r w:rsidRPr="003E6EE4">
        <w:rPr>
          <w:rFonts w:ascii="仿宋" w:eastAsia="仿宋" w:hAnsi="仿宋" w:cs="宋体" w:hint="eastAsia"/>
          <w:kern w:val="0"/>
          <w:sz w:val="32"/>
          <w:szCs w:val="32"/>
        </w:rPr>
        <w:t>保险事故发生时，如果存在重复保险，</w:t>
      </w:r>
      <w:r w:rsidRPr="003E6EE4">
        <w:rPr>
          <w:rFonts w:ascii="仿宋" w:eastAsia="仿宋" w:hAnsi="仿宋" w:cs="宋体" w:hint="eastAsia"/>
          <w:b/>
          <w:bCs/>
          <w:kern w:val="0"/>
          <w:sz w:val="32"/>
          <w:szCs w:val="32"/>
        </w:rPr>
        <w:t>保险人按照本保险合同的相应保险金额与其他保险合同及本保险合同相应保险金额总和的比例承担赔偿责任。</w:t>
      </w:r>
    </w:p>
    <w:p w:rsidR="002F5034" w:rsidRPr="003E6EE4" w:rsidRDefault="0016485E" w:rsidP="003E6EE4">
      <w:pPr>
        <w:widowControl/>
        <w:shd w:val="clear" w:color="auto" w:fill="FFFFFF"/>
        <w:adjustRightInd w:val="0"/>
        <w:snapToGrid w:val="0"/>
        <w:spacing w:line="560" w:lineRule="exact"/>
        <w:ind w:firstLineChars="200" w:firstLine="643"/>
        <w:jc w:val="left"/>
        <w:rPr>
          <w:rFonts w:ascii="仿宋" w:eastAsia="仿宋" w:hAnsi="仿宋" w:cs="宋体"/>
          <w:kern w:val="0"/>
          <w:sz w:val="32"/>
          <w:szCs w:val="32"/>
        </w:rPr>
      </w:pPr>
      <w:r w:rsidRPr="003E6EE4">
        <w:rPr>
          <w:rFonts w:ascii="仿宋" w:eastAsia="仿宋" w:hAnsi="仿宋" w:cs="宋体" w:hint="eastAsia"/>
          <w:b/>
          <w:bCs/>
          <w:kern w:val="0"/>
          <w:sz w:val="32"/>
          <w:szCs w:val="32"/>
        </w:rPr>
        <w:t>其他保险人应承担的赔偿金额，保险人不负责垫付。</w:t>
      </w:r>
      <w:r w:rsidRPr="003E6EE4">
        <w:rPr>
          <w:rFonts w:ascii="仿宋" w:eastAsia="仿宋" w:hAnsi="仿宋" w:cs="宋体" w:hint="eastAsia"/>
          <w:b/>
          <w:kern w:val="0"/>
          <w:sz w:val="32"/>
          <w:szCs w:val="32"/>
        </w:rPr>
        <w:t>若被保险人未如实告知导致保险人多支付赔偿金的，保险人有权向被保险人追回多支付的部分。</w:t>
      </w:r>
    </w:p>
    <w:p w:rsidR="002F5034" w:rsidRPr="003E6EE4" w:rsidRDefault="0016485E" w:rsidP="003E6EE4">
      <w:pPr>
        <w:widowControl/>
        <w:shd w:val="clear" w:color="auto" w:fill="FFFFFF"/>
        <w:adjustRightInd w:val="0"/>
        <w:snapToGrid w:val="0"/>
        <w:spacing w:line="560" w:lineRule="exact"/>
        <w:ind w:firstLineChars="200" w:firstLine="643"/>
        <w:jc w:val="left"/>
        <w:rPr>
          <w:rFonts w:ascii="仿宋" w:eastAsia="仿宋" w:hAnsi="仿宋" w:cs="宋体"/>
          <w:kern w:val="0"/>
          <w:sz w:val="32"/>
          <w:szCs w:val="32"/>
        </w:rPr>
      </w:pPr>
      <w:r w:rsidRPr="003E6EE4">
        <w:rPr>
          <w:rFonts w:ascii="仿宋" w:eastAsia="仿宋" w:hAnsi="仿宋" w:cs="宋体" w:hint="eastAsia"/>
          <w:b/>
          <w:bCs/>
          <w:kern w:val="0"/>
          <w:sz w:val="32"/>
          <w:szCs w:val="32"/>
        </w:rPr>
        <w:t>第十条  保险人按照本附加险合同约定支付的赔款累计达到本附加险项下保险金额的，本附加险合同自动终止。</w:t>
      </w:r>
    </w:p>
    <w:p w:rsidR="002F5034" w:rsidRDefault="0016485E" w:rsidP="003E6EE4">
      <w:pPr>
        <w:widowControl/>
        <w:shd w:val="clear" w:color="auto" w:fill="FFFFFF"/>
        <w:adjustRightInd w:val="0"/>
        <w:snapToGrid w:val="0"/>
        <w:spacing w:line="560" w:lineRule="exact"/>
        <w:ind w:firstLineChars="200" w:firstLine="643"/>
        <w:jc w:val="left"/>
        <w:rPr>
          <w:rFonts w:asciiTheme="minorEastAsia" w:eastAsiaTheme="minorEastAsia" w:hAnsiTheme="minorEastAsia"/>
          <w:szCs w:val="21"/>
        </w:rPr>
      </w:pPr>
      <w:r w:rsidRPr="003E6EE4">
        <w:rPr>
          <w:rFonts w:ascii="仿宋" w:eastAsia="仿宋" w:hAnsi="仿宋" w:cs="宋体" w:hint="eastAsia"/>
          <w:b/>
          <w:bCs/>
          <w:kern w:val="0"/>
          <w:sz w:val="32"/>
          <w:szCs w:val="32"/>
        </w:rPr>
        <w:lastRenderedPageBreak/>
        <w:t>第十一条</w:t>
      </w:r>
      <w:r w:rsidRPr="003E6EE4">
        <w:rPr>
          <w:rFonts w:ascii="仿宋" w:eastAsia="仿宋" w:hAnsi="仿宋" w:cs="宋体" w:hint="eastAsia"/>
          <w:bCs/>
          <w:kern w:val="0"/>
          <w:sz w:val="32"/>
          <w:szCs w:val="32"/>
        </w:rPr>
        <w:t xml:space="preserve">  保险人</w:t>
      </w:r>
      <w:r w:rsidRPr="003E6EE4">
        <w:rPr>
          <w:rFonts w:ascii="仿宋" w:eastAsia="仿宋" w:hAnsi="仿宋" w:cs="宋体" w:hint="eastAsia"/>
          <w:kern w:val="0"/>
          <w:sz w:val="32"/>
          <w:szCs w:val="32"/>
        </w:rPr>
        <w:t>受理报案、进行现场查勘、核损定价、参与案件诉讼、向被保险人提供建议等行为，均不构成保险人对赔偿责任的承诺。</w:t>
      </w:r>
      <w:bookmarkEnd w:id="0"/>
    </w:p>
    <w:sectPr w:rsidR="002F5034" w:rsidSect="002F5034">
      <w:footerReference w:type="default" r:id="rId9"/>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0C7" w:rsidRDefault="003F30C7" w:rsidP="002F5034">
      <w:r>
        <w:separator/>
      </w:r>
    </w:p>
  </w:endnote>
  <w:endnote w:type="continuationSeparator" w:id="0">
    <w:p w:rsidR="003F30C7" w:rsidRDefault="003F30C7" w:rsidP="002F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034" w:rsidRDefault="00C97828">
    <w:pPr>
      <w:pStyle w:val="a5"/>
      <w:jc w:val="center"/>
    </w:pPr>
    <w:r>
      <w:fldChar w:fldCharType="begin"/>
    </w:r>
    <w:r w:rsidR="0016485E">
      <w:instrText xml:space="preserve"> PAGE   \* MERGEFORMAT </w:instrText>
    </w:r>
    <w:r>
      <w:fldChar w:fldCharType="separate"/>
    </w:r>
    <w:r w:rsidR="0021745E" w:rsidRPr="0021745E">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0C7" w:rsidRDefault="003F30C7" w:rsidP="002F5034">
      <w:r>
        <w:separator/>
      </w:r>
    </w:p>
  </w:footnote>
  <w:footnote w:type="continuationSeparator" w:id="0">
    <w:p w:rsidR="003F30C7" w:rsidRDefault="003F30C7" w:rsidP="002F5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C58"/>
    <w:rsid w:val="00036D6D"/>
    <w:rsid w:val="000470AC"/>
    <w:rsid w:val="0007623C"/>
    <w:rsid w:val="00076EFB"/>
    <w:rsid w:val="00081594"/>
    <w:rsid w:val="000B5756"/>
    <w:rsid w:val="000E617E"/>
    <w:rsid w:val="00144D5B"/>
    <w:rsid w:val="00160A28"/>
    <w:rsid w:val="00164059"/>
    <w:rsid w:val="0016485E"/>
    <w:rsid w:val="0017097D"/>
    <w:rsid w:val="001868C6"/>
    <w:rsid w:val="001A3545"/>
    <w:rsid w:val="001A5AB8"/>
    <w:rsid w:val="0020403D"/>
    <w:rsid w:val="00204F03"/>
    <w:rsid w:val="0021745E"/>
    <w:rsid w:val="00220C24"/>
    <w:rsid w:val="00236AB1"/>
    <w:rsid w:val="00262CFB"/>
    <w:rsid w:val="00263819"/>
    <w:rsid w:val="002A1966"/>
    <w:rsid w:val="002C6FD9"/>
    <w:rsid w:val="002D3750"/>
    <w:rsid w:val="002D73C3"/>
    <w:rsid w:val="002F3DFE"/>
    <w:rsid w:val="002F5034"/>
    <w:rsid w:val="0030423C"/>
    <w:rsid w:val="003168C5"/>
    <w:rsid w:val="00323D23"/>
    <w:rsid w:val="0034399D"/>
    <w:rsid w:val="0038264F"/>
    <w:rsid w:val="003A6054"/>
    <w:rsid w:val="003E6EE4"/>
    <w:rsid w:val="003F30C7"/>
    <w:rsid w:val="003F4DB9"/>
    <w:rsid w:val="00425497"/>
    <w:rsid w:val="004266AF"/>
    <w:rsid w:val="00432431"/>
    <w:rsid w:val="00464F21"/>
    <w:rsid w:val="0046529F"/>
    <w:rsid w:val="00465D83"/>
    <w:rsid w:val="0047035E"/>
    <w:rsid w:val="004824A0"/>
    <w:rsid w:val="004875ED"/>
    <w:rsid w:val="004C5466"/>
    <w:rsid w:val="004D394B"/>
    <w:rsid w:val="0051019B"/>
    <w:rsid w:val="0051645F"/>
    <w:rsid w:val="005569F0"/>
    <w:rsid w:val="005A583E"/>
    <w:rsid w:val="005B2CBA"/>
    <w:rsid w:val="005D2474"/>
    <w:rsid w:val="006104D7"/>
    <w:rsid w:val="00614C1E"/>
    <w:rsid w:val="006210E4"/>
    <w:rsid w:val="00627A57"/>
    <w:rsid w:val="00654C74"/>
    <w:rsid w:val="006550F1"/>
    <w:rsid w:val="00662C58"/>
    <w:rsid w:val="006B2AB6"/>
    <w:rsid w:val="006B3A6F"/>
    <w:rsid w:val="006F67A0"/>
    <w:rsid w:val="00713C3F"/>
    <w:rsid w:val="00714223"/>
    <w:rsid w:val="007159F0"/>
    <w:rsid w:val="007542B9"/>
    <w:rsid w:val="0075446F"/>
    <w:rsid w:val="007A0817"/>
    <w:rsid w:val="007B6341"/>
    <w:rsid w:val="007C62AD"/>
    <w:rsid w:val="007D4662"/>
    <w:rsid w:val="007F648E"/>
    <w:rsid w:val="007F656A"/>
    <w:rsid w:val="0081557C"/>
    <w:rsid w:val="0082156B"/>
    <w:rsid w:val="00825A0F"/>
    <w:rsid w:val="00847D0C"/>
    <w:rsid w:val="00857459"/>
    <w:rsid w:val="00857DA9"/>
    <w:rsid w:val="0087262C"/>
    <w:rsid w:val="008A61B2"/>
    <w:rsid w:val="008D62BA"/>
    <w:rsid w:val="008E207D"/>
    <w:rsid w:val="00913177"/>
    <w:rsid w:val="009337A2"/>
    <w:rsid w:val="009646FF"/>
    <w:rsid w:val="00964F96"/>
    <w:rsid w:val="00981BB8"/>
    <w:rsid w:val="00995E7A"/>
    <w:rsid w:val="009A349A"/>
    <w:rsid w:val="009B4EE1"/>
    <w:rsid w:val="009C7391"/>
    <w:rsid w:val="009C73F5"/>
    <w:rsid w:val="00A151A4"/>
    <w:rsid w:val="00A22FA1"/>
    <w:rsid w:val="00A335E7"/>
    <w:rsid w:val="00A41794"/>
    <w:rsid w:val="00A66C42"/>
    <w:rsid w:val="00A94166"/>
    <w:rsid w:val="00AA0A49"/>
    <w:rsid w:val="00AB581F"/>
    <w:rsid w:val="00AB69FB"/>
    <w:rsid w:val="00AD5B24"/>
    <w:rsid w:val="00AE0AE4"/>
    <w:rsid w:val="00B44A2F"/>
    <w:rsid w:val="00B56E95"/>
    <w:rsid w:val="00B65853"/>
    <w:rsid w:val="00B7765C"/>
    <w:rsid w:val="00BB2448"/>
    <w:rsid w:val="00BC77EC"/>
    <w:rsid w:val="00C036FF"/>
    <w:rsid w:val="00C04450"/>
    <w:rsid w:val="00C12F70"/>
    <w:rsid w:val="00C13472"/>
    <w:rsid w:val="00C3258C"/>
    <w:rsid w:val="00C60D61"/>
    <w:rsid w:val="00C616DB"/>
    <w:rsid w:val="00C65BB9"/>
    <w:rsid w:val="00C738C4"/>
    <w:rsid w:val="00C85311"/>
    <w:rsid w:val="00C95285"/>
    <w:rsid w:val="00C97828"/>
    <w:rsid w:val="00CA54F5"/>
    <w:rsid w:val="00CB3EFF"/>
    <w:rsid w:val="00CC5B7B"/>
    <w:rsid w:val="00CD08BE"/>
    <w:rsid w:val="00CF2895"/>
    <w:rsid w:val="00CF2F55"/>
    <w:rsid w:val="00D022F6"/>
    <w:rsid w:val="00D228EB"/>
    <w:rsid w:val="00D24598"/>
    <w:rsid w:val="00D7277A"/>
    <w:rsid w:val="00D73467"/>
    <w:rsid w:val="00D879DF"/>
    <w:rsid w:val="00D91E29"/>
    <w:rsid w:val="00DA05DE"/>
    <w:rsid w:val="00DB11EB"/>
    <w:rsid w:val="00DB44A5"/>
    <w:rsid w:val="00DB5FE3"/>
    <w:rsid w:val="00DB712A"/>
    <w:rsid w:val="00DC1279"/>
    <w:rsid w:val="00DD4492"/>
    <w:rsid w:val="00DE5B9B"/>
    <w:rsid w:val="00E065C7"/>
    <w:rsid w:val="00E10AA4"/>
    <w:rsid w:val="00E247E8"/>
    <w:rsid w:val="00E43E12"/>
    <w:rsid w:val="00E44C2F"/>
    <w:rsid w:val="00E51014"/>
    <w:rsid w:val="00E67FBB"/>
    <w:rsid w:val="00E8088A"/>
    <w:rsid w:val="00E8316B"/>
    <w:rsid w:val="00EC08F7"/>
    <w:rsid w:val="00F00B63"/>
    <w:rsid w:val="00F70B0A"/>
    <w:rsid w:val="00FA27C9"/>
    <w:rsid w:val="00FB5D5E"/>
    <w:rsid w:val="00FC215B"/>
    <w:rsid w:val="00FF0F07"/>
    <w:rsid w:val="0C4B6E38"/>
    <w:rsid w:val="0CEC2121"/>
    <w:rsid w:val="15F70B98"/>
    <w:rsid w:val="1DA17947"/>
    <w:rsid w:val="1ECC2895"/>
    <w:rsid w:val="20DA2975"/>
    <w:rsid w:val="23DF0BDD"/>
    <w:rsid w:val="2F313417"/>
    <w:rsid w:val="2FB177CB"/>
    <w:rsid w:val="37087957"/>
    <w:rsid w:val="40B46DED"/>
    <w:rsid w:val="41780EF8"/>
    <w:rsid w:val="44C744E6"/>
    <w:rsid w:val="460B63B0"/>
    <w:rsid w:val="55B90493"/>
    <w:rsid w:val="5C6D084A"/>
    <w:rsid w:val="61FE7C10"/>
    <w:rsid w:val="697503E1"/>
    <w:rsid w:val="6F466477"/>
    <w:rsid w:val="7AAB2659"/>
    <w:rsid w:val="7AB968E7"/>
    <w:rsid w:val="7FAD7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2DA80-FFDC-4064-BF1F-BE61BDB3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0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F5034"/>
    <w:pPr>
      <w:jc w:val="left"/>
    </w:pPr>
  </w:style>
  <w:style w:type="paragraph" w:styleId="a4">
    <w:name w:val="Balloon Text"/>
    <w:basedOn w:val="a"/>
    <w:link w:val="Char0"/>
    <w:uiPriority w:val="99"/>
    <w:unhideWhenUsed/>
    <w:rsid w:val="002F5034"/>
    <w:rPr>
      <w:sz w:val="18"/>
      <w:szCs w:val="18"/>
    </w:rPr>
  </w:style>
  <w:style w:type="paragraph" w:styleId="a5">
    <w:name w:val="footer"/>
    <w:basedOn w:val="a"/>
    <w:link w:val="Char1"/>
    <w:uiPriority w:val="99"/>
    <w:unhideWhenUsed/>
    <w:qFormat/>
    <w:rsid w:val="002F5034"/>
    <w:pPr>
      <w:tabs>
        <w:tab w:val="center" w:pos="4153"/>
        <w:tab w:val="right" w:pos="8306"/>
      </w:tabs>
      <w:snapToGrid w:val="0"/>
      <w:jc w:val="left"/>
    </w:pPr>
    <w:rPr>
      <w:sz w:val="18"/>
      <w:szCs w:val="18"/>
    </w:rPr>
  </w:style>
  <w:style w:type="paragraph" w:styleId="a6">
    <w:name w:val="header"/>
    <w:basedOn w:val="a"/>
    <w:link w:val="Char2"/>
    <w:qFormat/>
    <w:rsid w:val="002F5034"/>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hAnsi="Times New Roman"/>
      <w:sz w:val="18"/>
      <w:szCs w:val="18"/>
    </w:rPr>
  </w:style>
  <w:style w:type="paragraph" w:styleId="a7">
    <w:name w:val="annotation subject"/>
    <w:basedOn w:val="a3"/>
    <w:next w:val="a3"/>
    <w:link w:val="Char3"/>
    <w:uiPriority w:val="99"/>
    <w:unhideWhenUsed/>
    <w:rsid w:val="002F5034"/>
    <w:rPr>
      <w:b/>
      <w:bCs/>
    </w:rPr>
  </w:style>
  <w:style w:type="character" w:styleId="a8">
    <w:name w:val="annotation reference"/>
    <w:basedOn w:val="a0"/>
    <w:uiPriority w:val="99"/>
    <w:unhideWhenUsed/>
    <w:rsid w:val="002F5034"/>
    <w:rPr>
      <w:sz w:val="21"/>
      <w:szCs w:val="21"/>
    </w:rPr>
  </w:style>
  <w:style w:type="character" w:customStyle="1" w:styleId="Char2">
    <w:name w:val="页眉 Char"/>
    <w:basedOn w:val="a0"/>
    <w:link w:val="a6"/>
    <w:rsid w:val="002F5034"/>
    <w:rPr>
      <w:rFonts w:ascii="Times New Roman" w:hAnsi="Times New Roman"/>
      <w:kern w:val="2"/>
      <w:sz w:val="18"/>
      <w:szCs w:val="18"/>
    </w:rPr>
  </w:style>
  <w:style w:type="character" w:customStyle="1" w:styleId="Char">
    <w:name w:val="批注文字 Char"/>
    <w:basedOn w:val="a0"/>
    <w:link w:val="a3"/>
    <w:uiPriority w:val="99"/>
    <w:semiHidden/>
    <w:rsid w:val="002F5034"/>
    <w:rPr>
      <w:kern w:val="2"/>
      <w:sz w:val="21"/>
      <w:szCs w:val="22"/>
    </w:rPr>
  </w:style>
  <w:style w:type="character" w:customStyle="1" w:styleId="Char0">
    <w:name w:val="批注框文本 Char"/>
    <w:basedOn w:val="a0"/>
    <w:link w:val="a4"/>
    <w:uiPriority w:val="99"/>
    <w:semiHidden/>
    <w:rsid w:val="002F5034"/>
    <w:rPr>
      <w:kern w:val="2"/>
      <w:sz w:val="18"/>
      <w:szCs w:val="18"/>
    </w:rPr>
  </w:style>
  <w:style w:type="character" w:customStyle="1" w:styleId="Char3">
    <w:name w:val="批注主题 Char"/>
    <w:basedOn w:val="Char"/>
    <w:link w:val="a7"/>
    <w:uiPriority w:val="99"/>
    <w:semiHidden/>
    <w:rsid w:val="002F5034"/>
    <w:rPr>
      <w:b/>
      <w:bCs/>
      <w:kern w:val="2"/>
      <w:sz w:val="21"/>
      <w:szCs w:val="22"/>
    </w:rPr>
  </w:style>
  <w:style w:type="character" w:customStyle="1" w:styleId="Char1">
    <w:name w:val="页脚 Char"/>
    <w:basedOn w:val="a0"/>
    <w:link w:val="a5"/>
    <w:uiPriority w:val="99"/>
    <w:rsid w:val="002F5034"/>
    <w:rPr>
      <w:kern w:val="2"/>
      <w:sz w:val="18"/>
      <w:szCs w:val="18"/>
    </w:rPr>
  </w:style>
  <w:style w:type="paragraph" w:styleId="a9">
    <w:name w:val="List Paragraph"/>
    <w:basedOn w:val="a"/>
    <w:uiPriority w:val="34"/>
    <w:qFormat/>
    <w:rsid w:val="002F5034"/>
    <w:pPr>
      <w:ind w:firstLineChars="200" w:firstLine="420"/>
    </w:pPr>
  </w:style>
  <w:style w:type="paragraph" w:customStyle="1" w:styleId="1">
    <w:name w:val="修订1"/>
    <w:uiPriority w:val="99"/>
    <w:semiHidden/>
    <w:rsid w:val="002F50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DD6EA-4FF0-4A31-B754-DB59F445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288</Words>
  <Characters>1643</Characters>
  <Application>Microsoft Office Word</Application>
  <DocSecurity>0</DocSecurity>
  <Lines>13</Lines>
  <Paragraphs>3</Paragraphs>
  <ScaleCrop>false</ScaleCrop>
  <Company>Toshiba</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中国人寿财产保险股份有限公司</dc:title>
  <dc:creator>刘诗白</dc:creator>
  <cp:lastModifiedBy>刘昕（借调）</cp:lastModifiedBy>
  <cp:revision>5</cp:revision>
  <dcterms:created xsi:type="dcterms:W3CDTF">2019-07-30T06:56:00Z</dcterms:created>
  <dcterms:modified xsi:type="dcterms:W3CDTF">2019-08-29T06:00:00Z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